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ECE4" w14:textId="77777777" w:rsidR="00851CEE" w:rsidRPr="00851CEE" w:rsidRDefault="00851CEE" w:rsidP="00851CEE">
      <w:pPr>
        <w:spacing w:after="0" w:line="240" w:lineRule="auto"/>
        <w:rPr>
          <w:rFonts w:ascii="Times New Roman" w:eastAsia="Arial" w:hAnsi="Times New Roman" w:cs="Times New Roman"/>
        </w:rPr>
      </w:pPr>
      <w:r w:rsidRPr="00851CEE">
        <w:rPr>
          <w:rFonts w:ascii="Times New Roman" w:eastAsia="Arial" w:hAnsi="Times New Roman" w:cs="Times New Roman"/>
        </w:rPr>
        <w:t>30 January 2022</w:t>
      </w:r>
    </w:p>
    <w:p w14:paraId="68D50302" w14:textId="77777777" w:rsidR="00851CEE" w:rsidRPr="00851CEE" w:rsidRDefault="00851CEE">
      <w:pPr>
        <w:spacing w:after="0" w:line="240" w:lineRule="auto"/>
        <w:rPr>
          <w:rFonts w:ascii="Times New Roman" w:eastAsia="Arial" w:hAnsi="Times New Roman" w:cs="Times New Roman"/>
        </w:rPr>
      </w:pPr>
    </w:p>
    <w:p w14:paraId="00000009" w14:textId="6C6E919C" w:rsidR="00C11DFE" w:rsidRPr="00851CEE" w:rsidRDefault="00CD63F2">
      <w:pPr>
        <w:spacing w:after="0" w:line="240" w:lineRule="auto"/>
        <w:rPr>
          <w:rFonts w:ascii="Times New Roman" w:eastAsia="Times New Roman" w:hAnsi="Times New Roman" w:cs="Times New Roman"/>
        </w:rPr>
      </w:pPr>
      <w:r w:rsidRPr="00851CEE">
        <w:rPr>
          <w:rFonts w:ascii="Times New Roman" w:eastAsia="Arial" w:hAnsi="Times New Roman" w:cs="Times New Roman"/>
        </w:rPr>
        <w:t>To: Dr. Tedros Adhanom Ghebreyesus, Director General, WHO</w:t>
      </w:r>
    </w:p>
    <w:p w14:paraId="0000000A" w14:textId="77777777" w:rsidR="00C11DFE" w:rsidRPr="00851CEE" w:rsidRDefault="00C11DFE">
      <w:pPr>
        <w:spacing w:after="0" w:line="240" w:lineRule="auto"/>
        <w:rPr>
          <w:rFonts w:ascii="Times New Roman" w:eastAsia="Times New Roman" w:hAnsi="Times New Roman" w:cs="Times New Roman"/>
        </w:rPr>
      </w:pPr>
    </w:p>
    <w:p w14:paraId="0000000B" w14:textId="77777777" w:rsidR="00C11DFE" w:rsidRPr="00851CEE" w:rsidRDefault="00CD63F2">
      <w:pPr>
        <w:spacing w:after="0" w:line="240" w:lineRule="auto"/>
        <w:rPr>
          <w:rFonts w:ascii="Times New Roman" w:eastAsia="Times New Roman" w:hAnsi="Times New Roman" w:cs="Times New Roman"/>
        </w:rPr>
      </w:pPr>
      <w:r w:rsidRPr="00851CEE">
        <w:rPr>
          <w:rFonts w:ascii="Times New Roman" w:eastAsia="Arial" w:hAnsi="Times New Roman" w:cs="Times New Roman"/>
          <w:b/>
        </w:rPr>
        <w:t>Open Letter to the World Health Organisation </w:t>
      </w:r>
    </w:p>
    <w:p w14:paraId="77D128BA" w14:textId="77777777" w:rsidR="00CA61B6" w:rsidRDefault="00CA61B6">
      <w:pPr>
        <w:spacing w:after="0" w:line="240" w:lineRule="auto"/>
        <w:rPr>
          <w:rFonts w:ascii="Times New Roman" w:eastAsia="Arial" w:hAnsi="Times New Roman" w:cs="Times New Roman"/>
          <w:b/>
        </w:rPr>
      </w:pPr>
    </w:p>
    <w:p w14:paraId="0000000C" w14:textId="45FC36DA" w:rsidR="00C11DFE" w:rsidRPr="00851CEE" w:rsidRDefault="00CD63F2">
      <w:pPr>
        <w:spacing w:after="0" w:line="240" w:lineRule="auto"/>
        <w:rPr>
          <w:rFonts w:ascii="Times New Roman" w:eastAsia="Times New Roman" w:hAnsi="Times New Roman" w:cs="Times New Roman"/>
        </w:rPr>
      </w:pPr>
      <w:r w:rsidRPr="00851CEE">
        <w:rPr>
          <w:rFonts w:ascii="Times New Roman" w:eastAsia="Arial" w:hAnsi="Times New Roman" w:cs="Times New Roman"/>
          <w:b/>
        </w:rPr>
        <w:t>Re: COVID Won’t Wait</w:t>
      </w:r>
      <w:r w:rsidR="00CA61B6">
        <w:rPr>
          <w:rFonts w:ascii="Times New Roman" w:eastAsia="Arial" w:hAnsi="Times New Roman" w:cs="Times New Roman"/>
          <w:b/>
        </w:rPr>
        <w:t>–</w:t>
      </w:r>
      <w:r w:rsidRPr="00851CEE">
        <w:rPr>
          <w:rFonts w:ascii="Times New Roman" w:eastAsia="Arial" w:hAnsi="Times New Roman" w:cs="Times New Roman"/>
          <w:b/>
        </w:rPr>
        <w:t>The Urgent Need for Access to Self-Testing </w:t>
      </w:r>
    </w:p>
    <w:p w14:paraId="427469A1" w14:textId="77777777" w:rsidR="00851CEE" w:rsidRPr="00851CEE" w:rsidRDefault="00851CEE" w:rsidP="00851CEE">
      <w:pPr>
        <w:spacing w:after="0" w:line="240" w:lineRule="auto"/>
        <w:rPr>
          <w:rFonts w:ascii="Times New Roman" w:eastAsia="Arial" w:hAnsi="Times New Roman" w:cs="Times New Roman"/>
        </w:rPr>
      </w:pPr>
    </w:p>
    <w:p w14:paraId="69EEB26D" w14:textId="77777777" w:rsidR="00851CEE" w:rsidRPr="00851CEE" w:rsidRDefault="00851CEE">
      <w:pPr>
        <w:spacing w:after="0" w:line="240" w:lineRule="auto"/>
        <w:rPr>
          <w:rFonts w:ascii="Times New Roman" w:eastAsia="Arial" w:hAnsi="Times New Roman" w:cs="Times New Roman"/>
          <w:highlight w:val="white"/>
        </w:rPr>
      </w:pPr>
    </w:p>
    <w:p w14:paraId="0000000E" w14:textId="07051B23" w:rsidR="00C11DFE" w:rsidRPr="00851CEE" w:rsidRDefault="00CD63F2">
      <w:pPr>
        <w:spacing w:after="0" w:line="240" w:lineRule="auto"/>
        <w:rPr>
          <w:rFonts w:ascii="Times New Roman" w:eastAsia="Times New Roman" w:hAnsi="Times New Roman" w:cs="Times New Roman"/>
          <w:highlight w:val="white"/>
        </w:rPr>
      </w:pPr>
      <w:r w:rsidRPr="00851CEE">
        <w:rPr>
          <w:rFonts w:ascii="Times New Roman" w:eastAsia="Arial" w:hAnsi="Times New Roman" w:cs="Times New Roman"/>
          <w:highlight w:val="white"/>
        </w:rPr>
        <w:t>Dear Dr. Tedros,</w:t>
      </w:r>
    </w:p>
    <w:p w14:paraId="0000000F" w14:textId="697F4625" w:rsidR="00C11DFE" w:rsidRDefault="00C11DFE">
      <w:pPr>
        <w:spacing w:after="0" w:line="240" w:lineRule="auto"/>
        <w:rPr>
          <w:rFonts w:ascii="Times New Roman" w:eastAsia="Times New Roman" w:hAnsi="Times New Roman" w:cs="Times New Roman"/>
        </w:rPr>
      </w:pPr>
    </w:p>
    <w:p w14:paraId="52B2DD18" w14:textId="77777777" w:rsidR="00CA61B6" w:rsidRPr="00851CEE" w:rsidRDefault="00CA61B6">
      <w:pPr>
        <w:spacing w:after="0" w:line="240" w:lineRule="auto"/>
        <w:rPr>
          <w:rFonts w:ascii="Times New Roman" w:eastAsia="Times New Roman" w:hAnsi="Times New Roman" w:cs="Times New Roman"/>
        </w:rPr>
      </w:pPr>
    </w:p>
    <w:p w14:paraId="00000010" w14:textId="64CC52B6" w:rsidR="009C3D9B" w:rsidRPr="00851CEE" w:rsidRDefault="00CD63F2" w:rsidP="00CA61B6">
      <w:pPr>
        <w:spacing w:after="0" w:line="240" w:lineRule="auto"/>
        <w:jc w:val="both"/>
        <w:rPr>
          <w:rFonts w:ascii="Times New Roman" w:eastAsia="Arial" w:hAnsi="Times New Roman" w:cs="Times New Roman"/>
        </w:rPr>
      </w:pPr>
      <w:r w:rsidRPr="00851CEE">
        <w:rPr>
          <w:rFonts w:ascii="Times New Roman" w:eastAsia="Arial" w:hAnsi="Times New Roman" w:cs="Times New Roman"/>
        </w:rPr>
        <w:t xml:space="preserve">We are writing as concerned members of civil society, clinicians, advocates, and communities affected by COVID-19, to urge the World Health Organisation (WHO) to rapidly recommend self-testing for COVID-19 and request your leadership in more broadly improving access to diagnostics for COVID-19. </w:t>
      </w:r>
      <w:r w:rsidRPr="00851CEE">
        <w:rPr>
          <w:rFonts w:ascii="Times New Roman" w:eastAsia="Arial" w:hAnsi="Times New Roman" w:cs="Times New Roman"/>
          <w:b/>
        </w:rPr>
        <w:t>We specifically call on WHO to expedite the finalisation and release of a self-testing guideline for SARS-CoV-2 infection that includes a strong recommendation in favour of widespread access to self-testing. We understand that the Guideline Development Process is ongoing but emphasise the urgency of making an immediate statement in favour of this important tool for COVID-19 control in the interim.</w:t>
      </w:r>
      <w:r w:rsidR="009C3D9B" w:rsidRPr="00851CEE">
        <w:rPr>
          <w:rFonts w:ascii="Times New Roman" w:eastAsia="Arial" w:hAnsi="Times New Roman" w:cs="Times New Roman"/>
          <w:b/>
          <w:vertAlign w:val="superscript"/>
        </w:rPr>
        <w:endnoteReference w:id="1"/>
      </w:r>
    </w:p>
    <w:p w14:paraId="00000011" w14:textId="77777777" w:rsidR="009C3D9B" w:rsidRPr="00851CEE" w:rsidRDefault="009C3D9B" w:rsidP="00CA61B6">
      <w:pPr>
        <w:spacing w:after="0" w:line="240" w:lineRule="auto"/>
        <w:jc w:val="both"/>
        <w:rPr>
          <w:rFonts w:ascii="Times New Roman" w:eastAsia="Times New Roman" w:hAnsi="Times New Roman" w:cs="Times New Roman"/>
        </w:rPr>
      </w:pPr>
    </w:p>
    <w:p w14:paraId="00000012" w14:textId="77777777" w:rsidR="009C3D9B" w:rsidRPr="00851CEE" w:rsidRDefault="009C3D9B" w:rsidP="00CA61B6">
      <w:pPr>
        <w:spacing w:after="0" w:line="240" w:lineRule="auto"/>
        <w:jc w:val="both"/>
        <w:rPr>
          <w:rFonts w:ascii="Times New Roman" w:eastAsia="Times New Roman" w:hAnsi="Times New Roman" w:cs="Times New Roman"/>
        </w:rPr>
      </w:pPr>
      <w:r w:rsidRPr="00851CEE">
        <w:rPr>
          <w:rFonts w:ascii="Times New Roman" w:eastAsia="Arial" w:hAnsi="Times New Roman" w:cs="Times New Roman"/>
        </w:rPr>
        <w:t>Although low- and middle-income countries (LMICs) represent nearly 85% of the global population, only 40% of tests for COVID-19 have been used in LMICs.</w:t>
      </w:r>
      <w:r w:rsidRPr="00851CEE">
        <w:rPr>
          <w:rFonts w:ascii="Times New Roman" w:eastAsia="Arial" w:hAnsi="Times New Roman" w:cs="Times New Roman"/>
          <w:vertAlign w:val="superscript"/>
        </w:rPr>
        <w:endnoteReference w:id="2"/>
      </w:r>
      <w:r w:rsidRPr="00851CEE">
        <w:rPr>
          <w:rFonts w:ascii="Times New Roman" w:eastAsia="Arial" w:hAnsi="Times New Roman" w:cs="Times New Roman"/>
        </w:rPr>
        <w:t xml:space="preserve"> As a result, the reported average daily testing rate of high-income countries is, per capita, nearly 10 times higher than that of middle-income countries and close to 100 times higher than that of low-income countries.</w:t>
      </w:r>
      <w:r w:rsidRPr="00851CEE">
        <w:rPr>
          <w:rFonts w:ascii="Times New Roman" w:eastAsia="Arial" w:hAnsi="Times New Roman" w:cs="Times New Roman"/>
          <w:vertAlign w:val="superscript"/>
        </w:rPr>
        <w:endnoteReference w:id="3"/>
      </w:r>
      <w:r w:rsidRPr="00851CEE">
        <w:rPr>
          <w:rFonts w:ascii="Times New Roman" w:eastAsia="Arial" w:hAnsi="Times New Roman" w:cs="Times New Roman"/>
        </w:rPr>
        <w:t xml:space="preserve"> In Africa alone, 85% of COVID-19 infections are going undetected according to WHO AFRO.</w:t>
      </w:r>
      <w:r w:rsidRPr="00851CEE">
        <w:rPr>
          <w:rFonts w:ascii="Times New Roman" w:eastAsia="Arial" w:hAnsi="Times New Roman" w:cs="Times New Roman"/>
          <w:vertAlign w:val="superscript"/>
        </w:rPr>
        <w:endnoteReference w:id="4"/>
      </w:r>
      <w:r w:rsidRPr="00851CEE">
        <w:rPr>
          <w:rFonts w:ascii="Times New Roman" w:eastAsia="Arial" w:hAnsi="Times New Roman" w:cs="Times New Roman"/>
          <w:vertAlign w:val="superscript"/>
        </w:rPr>
        <w:t xml:space="preserve"> </w:t>
      </w:r>
      <w:r w:rsidRPr="00851CEE">
        <w:rPr>
          <w:rFonts w:ascii="Times New Roman" w:eastAsia="Arial" w:hAnsi="Times New Roman" w:cs="Times New Roman"/>
        </w:rPr>
        <w:t xml:space="preserve">This inequity in access to the diagnostic tools that trigger life-saving individual and public health measures is part of the same ‘medical apartheid’ that has plagued the rollout of COVID-19 vaccines. </w:t>
      </w:r>
    </w:p>
    <w:p w14:paraId="00000013" w14:textId="77777777" w:rsidR="009C3D9B" w:rsidRPr="00851CEE" w:rsidRDefault="009C3D9B" w:rsidP="00CA61B6">
      <w:pPr>
        <w:spacing w:after="0" w:line="240" w:lineRule="auto"/>
        <w:jc w:val="both"/>
        <w:rPr>
          <w:rFonts w:ascii="Times New Roman" w:eastAsia="Times New Roman" w:hAnsi="Times New Roman" w:cs="Times New Roman"/>
        </w:rPr>
      </w:pPr>
    </w:p>
    <w:p w14:paraId="00000014" w14:textId="77777777" w:rsidR="009C3D9B" w:rsidRPr="00851CEE" w:rsidRDefault="009C3D9B" w:rsidP="00CA61B6">
      <w:pPr>
        <w:spacing w:after="0" w:line="240" w:lineRule="auto"/>
        <w:jc w:val="both"/>
        <w:rPr>
          <w:rFonts w:ascii="Times New Roman" w:eastAsia="Arial" w:hAnsi="Times New Roman" w:cs="Times New Roman"/>
        </w:rPr>
      </w:pPr>
      <w:r w:rsidRPr="00851CEE">
        <w:rPr>
          <w:rFonts w:ascii="Times New Roman" w:eastAsia="Arial" w:hAnsi="Times New Roman" w:cs="Times New Roman"/>
        </w:rPr>
        <w:t>Below are three major reasons that access to diagnostics broadly, and rapid antigen detection testing (RADTs) for self-testing in particular, needs to be urgently accelerated:</w:t>
      </w:r>
    </w:p>
    <w:p w14:paraId="00000015" w14:textId="77777777" w:rsidR="009C3D9B" w:rsidRPr="00851CEE" w:rsidRDefault="009C3D9B" w:rsidP="00CA61B6">
      <w:pPr>
        <w:spacing w:after="0" w:line="240" w:lineRule="auto"/>
        <w:jc w:val="both"/>
        <w:rPr>
          <w:rFonts w:ascii="Times New Roman" w:eastAsia="Times New Roman" w:hAnsi="Times New Roman" w:cs="Times New Roman"/>
        </w:rPr>
      </w:pPr>
    </w:p>
    <w:p w14:paraId="00000016" w14:textId="77777777" w:rsidR="009C3D9B" w:rsidRPr="00851CEE" w:rsidRDefault="009C3D9B" w:rsidP="00CA61B6">
      <w:pPr>
        <w:numPr>
          <w:ilvl w:val="0"/>
          <w:numId w:val="1"/>
        </w:numPr>
        <w:pBdr>
          <w:top w:val="nil"/>
          <w:left w:val="nil"/>
          <w:bottom w:val="nil"/>
          <w:right w:val="nil"/>
          <w:between w:val="nil"/>
        </w:pBdr>
        <w:spacing w:after="0" w:line="240" w:lineRule="auto"/>
        <w:jc w:val="both"/>
        <w:rPr>
          <w:rFonts w:ascii="Times New Roman" w:eastAsia="Arial" w:hAnsi="Times New Roman" w:cs="Times New Roman"/>
          <w:b/>
        </w:rPr>
      </w:pPr>
      <w:r w:rsidRPr="00851CEE">
        <w:rPr>
          <w:rFonts w:ascii="Times New Roman" w:eastAsia="Arial" w:hAnsi="Times New Roman" w:cs="Times New Roman"/>
          <w:b/>
        </w:rPr>
        <w:t>Individuals have a fundamental right to ‘know their status’</w:t>
      </w:r>
    </w:p>
    <w:p w14:paraId="00000017" w14:textId="77777777" w:rsidR="009C3D9B" w:rsidRPr="00851CEE" w:rsidRDefault="009C3D9B" w:rsidP="00CA61B6">
      <w:pPr>
        <w:spacing w:after="0" w:line="240" w:lineRule="auto"/>
        <w:ind w:left="720"/>
        <w:jc w:val="both"/>
        <w:rPr>
          <w:rFonts w:ascii="Times New Roman" w:eastAsia="Arial" w:hAnsi="Times New Roman" w:cs="Times New Roman"/>
        </w:rPr>
      </w:pPr>
    </w:p>
    <w:p w14:paraId="00000018" w14:textId="77777777" w:rsidR="009C3D9B" w:rsidRPr="00851CEE" w:rsidRDefault="009C3D9B" w:rsidP="00CA61B6">
      <w:pPr>
        <w:spacing w:after="0" w:line="240" w:lineRule="auto"/>
        <w:ind w:left="720"/>
        <w:jc w:val="both"/>
        <w:rPr>
          <w:rFonts w:ascii="Times New Roman" w:eastAsia="Arial" w:hAnsi="Times New Roman" w:cs="Times New Roman"/>
        </w:rPr>
      </w:pPr>
      <w:r w:rsidRPr="00851CEE">
        <w:rPr>
          <w:rFonts w:ascii="Times New Roman" w:eastAsia="Arial" w:hAnsi="Times New Roman" w:cs="Times New Roman"/>
        </w:rPr>
        <w:t xml:space="preserve">Instead of learning the lessons of HIV and centering the fundamental right of people to know their own status, in its </w:t>
      </w:r>
      <w:hyperlink r:id="rId7">
        <w:r w:rsidRPr="00851CEE">
          <w:rPr>
            <w:rFonts w:ascii="Times New Roman" w:eastAsia="Arial" w:hAnsi="Times New Roman" w:cs="Times New Roman"/>
            <w:u w:val="single"/>
          </w:rPr>
          <w:t>interim guidance</w:t>
        </w:r>
      </w:hyperlink>
      <w:hyperlink r:id="rId8">
        <w:r w:rsidRPr="00851CEE">
          <w:rPr>
            <w:rFonts w:ascii="Times New Roman" w:eastAsia="Arial" w:hAnsi="Times New Roman" w:cs="Times New Roman"/>
          </w:rPr>
          <w:t xml:space="preserve"> and </w:t>
        </w:r>
      </w:hyperlink>
      <w:hyperlink r:id="rId9">
        <w:r w:rsidRPr="00851CEE">
          <w:rPr>
            <w:rFonts w:ascii="Times New Roman" w:eastAsia="Arial" w:hAnsi="Times New Roman" w:cs="Times New Roman"/>
          </w:rPr>
          <w:t>other statements</w:t>
        </w:r>
      </w:hyperlink>
      <w:hyperlink r:id="rId10">
        <w:r w:rsidRPr="00851CEE">
          <w:rPr>
            <w:rFonts w:ascii="Times New Roman" w:eastAsia="Arial" w:hAnsi="Times New Roman" w:cs="Times New Roman"/>
          </w:rPr>
          <w:t xml:space="preserve">, </w:t>
        </w:r>
      </w:hyperlink>
      <w:r w:rsidRPr="00851CEE">
        <w:rPr>
          <w:rFonts w:ascii="Times New Roman" w:eastAsia="Arial" w:hAnsi="Times New Roman" w:cs="Times New Roman"/>
        </w:rPr>
        <w:t>WHO has placed undue weight on concerns that self-testing will lead to more false negatives, unreported results, inferior disease surveillance, and reduced opportunities for facilitating entry into case management. This risk averse approach ignores the lessons of HIV on the importance of empowering individuals with health status knowledge as well as the harm to national responses and individual health that can result from exaggerated caution. In that case, a reluctance to recommend self-testing even after treatments became available and tests became more accurate continued due to a comparable insistence from WHO and national authorities on an overwhelming quantity of evidence to counter concerns such as the need to link people to care and confirmatory testing.</w:t>
      </w:r>
      <w:r w:rsidRPr="00851CEE">
        <w:rPr>
          <w:rFonts w:ascii="Times New Roman" w:eastAsia="Arial" w:hAnsi="Times New Roman" w:cs="Times New Roman"/>
          <w:vertAlign w:val="superscript"/>
        </w:rPr>
        <w:endnoteReference w:id="5"/>
      </w:r>
      <w:r w:rsidRPr="00851CEE">
        <w:rPr>
          <w:rFonts w:ascii="Times New Roman" w:eastAsia="Arial" w:hAnsi="Times New Roman" w:cs="Times New Roman"/>
        </w:rPr>
        <w:t xml:space="preserve"> </w:t>
      </w:r>
      <w:r w:rsidRPr="00851CEE">
        <w:rPr>
          <w:rFonts w:ascii="Times New Roman" w:eastAsia="Arial" w:hAnsi="Times New Roman" w:cs="Times New Roman"/>
          <w:vertAlign w:val="superscript"/>
        </w:rPr>
        <w:endnoteReference w:id="6"/>
      </w:r>
      <w:r w:rsidRPr="00851CEE">
        <w:rPr>
          <w:rFonts w:ascii="Times New Roman" w:eastAsia="Arial" w:hAnsi="Times New Roman" w:cs="Times New Roman"/>
        </w:rPr>
        <w:t xml:space="preserve"> </w:t>
      </w:r>
      <w:r w:rsidRPr="00851CEE">
        <w:rPr>
          <w:rFonts w:ascii="Times New Roman" w:eastAsia="Arial" w:hAnsi="Times New Roman" w:cs="Times New Roman"/>
          <w:vertAlign w:val="superscript"/>
        </w:rPr>
        <w:endnoteReference w:id="7"/>
      </w:r>
      <w:r w:rsidRPr="00851CEE">
        <w:rPr>
          <w:rFonts w:ascii="Times New Roman" w:eastAsia="Arial" w:hAnsi="Times New Roman" w:cs="Times New Roman"/>
        </w:rPr>
        <w:t xml:space="preserve"> </w:t>
      </w:r>
    </w:p>
    <w:p w14:paraId="00000019" w14:textId="77777777" w:rsidR="009C3D9B" w:rsidRPr="00851CEE" w:rsidRDefault="009C3D9B" w:rsidP="00CA61B6">
      <w:pPr>
        <w:spacing w:after="0" w:line="240" w:lineRule="auto"/>
        <w:ind w:left="720"/>
        <w:jc w:val="both"/>
        <w:rPr>
          <w:rFonts w:ascii="Times New Roman" w:eastAsia="Arial" w:hAnsi="Times New Roman" w:cs="Times New Roman"/>
        </w:rPr>
      </w:pPr>
    </w:p>
    <w:p w14:paraId="0000001A" w14:textId="77777777" w:rsidR="009C3D9B" w:rsidRPr="00851CEE" w:rsidRDefault="009C3D9B" w:rsidP="00CA61B6">
      <w:pPr>
        <w:spacing w:after="0" w:line="240" w:lineRule="auto"/>
        <w:ind w:left="720"/>
        <w:jc w:val="both"/>
        <w:rPr>
          <w:rFonts w:ascii="Times New Roman" w:eastAsia="Times New Roman" w:hAnsi="Times New Roman" w:cs="Times New Roman"/>
        </w:rPr>
      </w:pPr>
      <w:r w:rsidRPr="00851CEE">
        <w:rPr>
          <w:rFonts w:ascii="Times New Roman" w:eastAsia="Arial" w:hAnsi="Times New Roman" w:cs="Times New Roman"/>
        </w:rPr>
        <w:t>Instead of bluntly recommending against self-testing, WHO should address its specific concerns directly with complementary recommendations that ensure countries pair access to self-tests with knowledge that empowers people to properly collect their sample, notify positive test results to public health bodies, and understand the risk of false negatives. Additionally, WHO should recommend that health authorities incentivise people to report their results and engage with the health system by offering supportive care, treatment options, and PPE to all who do. With COVID-19 self-testing, the complexity of addressing the risk of false negatives and other concerns cannot just be met with silence, it has to be met with nuanced public health messaging that improves access to health knowledge while mitigating its risks.</w:t>
      </w:r>
      <w:r w:rsidRPr="00851CEE">
        <w:rPr>
          <w:rFonts w:ascii="Times New Roman" w:eastAsia="Arial" w:hAnsi="Times New Roman" w:cs="Times New Roman"/>
          <w:vertAlign w:val="superscript"/>
        </w:rPr>
        <w:endnoteReference w:id="8"/>
      </w:r>
      <w:r w:rsidRPr="00851CEE">
        <w:rPr>
          <w:rFonts w:ascii="Times New Roman" w:eastAsia="Arial" w:hAnsi="Times New Roman" w:cs="Times New Roman"/>
        </w:rPr>
        <w:t xml:space="preserve"> </w:t>
      </w:r>
    </w:p>
    <w:p w14:paraId="0000001B" w14:textId="77777777" w:rsidR="009C3D9B" w:rsidRPr="00851CEE" w:rsidRDefault="009C3D9B" w:rsidP="00CA61B6">
      <w:pPr>
        <w:spacing w:after="0" w:line="240" w:lineRule="auto"/>
        <w:jc w:val="both"/>
        <w:rPr>
          <w:rFonts w:ascii="Times New Roman" w:eastAsia="Times New Roman" w:hAnsi="Times New Roman" w:cs="Times New Roman"/>
        </w:rPr>
      </w:pPr>
    </w:p>
    <w:p w14:paraId="0000001C" w14:textId="77777777" w:rsidR="009C3D9B" w:rsidRPr="00851CEE" w:rsidRDefault="009C3D9B" w:rsidP="00CA61B6">
      <w:pPr>
        <w:numPr>
          <w:ilvl w:val="0"/>
          <w:numId w:val="1"/>
        </w:numPr>
        <w:pBdr>
          <w:top w:val="nil"/>
          <w:left w:val="nil"/>
          <w:bottom w:val="nil"/>
          <w:right w:val="nil"/>
          <w:between w:val="nil"/>
        </w:pBdr>
        <w:spacing w:after="0" w:line="240" w:lineRule="auto"/>
        <w:jc w:val="both"/>
        <w:rPr>
          <w:rFonts w:ascii="Times New Roman" w:eastAsia="Arial" w:hAnsi="Times New Roman" w:cs="Times New Roman"/>
          <w:b/>
        </w:rPr>
      </w:pPr>
      <w:r w:rsidRPr="00851CEE">
        <w:rPr>
          <w:rFonts w:ascii="Times New Roman" w:eastAsia="Arial" w:hAnsi="Times New Roman" w:cs="Times New Roman"/>
          <w:b/>
        </w:rPr>
        <w:t>Self-testing is critical to prevent onward transmission and to empower individuals to protect their families and communities</w:t>
      </w:r>
    </w:p>
    <w:p w14:paraId="0000001D" w14:textId="77777777" w:rsidR="009C3D9B" w:rsidRPr="00851CEE" w:rsidRDefault="009C3D9B" w:rsidP="00CA61B6">
      <w:pPr>
        <w:spacing w:after="0" w:line="240" w:lineRule="auto"/>
        <w:jc w:val="both"/>
        <w:rPr>
          <w:rFonts w:ascii="Times New Roman" w:eastAsia="Times New Roman" w:hAnsi="Times New Roman" w:cs="Times New Roman"/>
        </w:rPr>
      </w:pPr>
    </w:p>
    <w:p w14:paraId="0000001E" w14:textId="77777777" w:rsidR="009C3D9B" w:rsidRPr="00851CEE" w:rsidRDefault="009C3D9B" w:rsidP="00CA61B6">
      <w:pPr>
        <w:spacing w:after="0" w:line="240" w:lineRule="auto"/>
        <w:ind w:left="720"/>
        <w:jc w:val="both"/>
        <w:rPr>
          <w:rFonts w:ascii="Times New Roman" w:eastAsia="Arial" w:hAnsi="Times New Roman" w:cs="Times New Roman"/>
        </w:rPr>
      </w:pPr>
      <w:r w:rsidRPr="00851CEE">
        <w:rPr>
          <w:rFonts w:ascii="Times New Roman" w:eastAsia="Arial" w:hAnsi="Times New Roman" w:cs="Times New Roman"/>
        </w:rPr>
        <w:t>Self-testing has the capacity of greatly expanding the number of people who know that they have contracted COVID-19 and are likely to be infectious to others. Not only will expanded access to self-tests help ensure that more people are tested but it will also allow more people to be isolated while infectious and, thereby, safeguard family members, work colleagues, and vulnerable members of the community.  Access to self-tests promises particularly significant benefits in resource-limited and geographically remote settings that lack sufficient PCR testing capacity. Even in areas with PCR testing capacity, self-testing may increase uptake among marginalised populations less able or likely to engage with the health system because of stigma, discrimination or unaffordability.</w:t>
      </w:r>
    </w:p>
    <w:p w14:paraId="0000001F" w14:textId="77777777" w:rsidR="009C3D9B" w:rsidRPr="00851CEE" w:rsidRDefault="009C3D9B" w:rsidP="00CA61B6">
      <w:pPr>
        <w:spacing w:after="0" w:line="240" w:lineRule="auto"/>
        <w:ind w:left="720"/>
        <w:jc w:val="both"/>
        <w:rPr>
          <w:rFonts w:ascii="Times New Roman" w:eastAsia="Arial" w:hAnsi="Times New Roman" w:cs="Times New Roman"/>
        </w:rPr>
      </w:pPr>
    </w:p>
    <w:p w14:paraId="00000020" w14:textId="77777777" w:rsidR="009C3D9B" w:rsidRPr="00851CEE" w:rsidRDefault="009C3D9B" w:rsidP="00CA61B6">
      <w:pPr>
        <w:spacing w:after="0" w:line="240" w:lineRule="auto"/>
        <w:ind w:left="720"/>
        <w:jc w:val="both"/>
        <w:rPr>
          <w:rFonts w:ascii="Times New Roman" w:hAnsi="Times New Roman" w:cs="Times New Roman"/>
        </w:rPr>
      </w:pPr>
      <w:r w:rsidRPr="00851CEE">
        <w:rPr>
          <w:rFonts w:ascii="Times New Roman" w:eastAsia="Arial" w:hAnsi="Times New Roman" w:cs="Times New Roman"/>
        </w:rPr>
        <w:t>The benefits of self-tests can be seen in a range of high-income countries that have made RADTs widely available: where self-testing has been a mainstay of the response to COVID-19, individuals and households have been able protect themselves and schools, businesses and community organisations have been able to make informed decisions about opening, gathering and operating. Anecdotal evidence indicates that people in high-income countries manage their concern for infecting others by combining self-testing with self-isolation and similar self-initiated public health strategies are likely to be pursued by people in LMICs.</w:t>
      </w:r>
      <w:r w:rsidRPr="00851CEE">
        <w:rPr>
          <w:rFonts w:ascii="Times New Roman" w:eastAsia="Arial" w:hAnsi="Times New Roman" w:cs="Times New Roman"/>
          <w:vertAlign w:val="superscript"/>
        </w:rPr>
        <w:endnoteReference w:id="9"/>
      </w:r>
      <w:r w:rsidRPr="00851CEE">
        <w:rPr>
          <w:rFonts w:ascii="Times New Roman" w:eastAsia="Arial" w:hAnsi="Times New Roman" w:cs="Times New Roman"/>
        </w:rPr>
        <w:t xml:space="preserve"> Testing literacy will promote isolation if it includes information about (1) reporting positive tests, (2) understanding symptoms of COVID-19 infection and their progression, (3) understanding the personal age and health factors that increase the risk of worse outcomes, (4) connecting to care and having health status ascertained, and (5) understanding the protocols and time periods for isolation, masking, and possibly re-testing.</w:t>
      </w:r>
    </w:p>
    <w:p w14:paraId="00000021" w14:textId="77777777" w:rsidR="009C3D9B" w:rsidRPr="00851CEE" w:rsidRDefault="009C3D9B" w:rsidP="00CA61B6">
      <w:pPr>
        <w:spacing w:after="0" w:line="240" w:lineRule="auto"/>
        <w:jc w:val="both"/>
        <w:rPr>
          <w:rFonts w:ascii="Times New Roman" w:eastAsia="Arial" w:hAnsi="Times New Roman" w:cs="Times New Roman"/>
        </w:rPr>
      </w:pPr>
    </w:p>
    <w:p w14:paraId="00000022" w14:textId="77777777" w:rsidR="009C3D9B" w:rsidRPr="00851CEE" w:rsidRDefault="009C3D9B" w:rsidP="00CA61B6">
      <w:pPr>
        <w:spacing w:after="0" w:line="240" w:lineRule="auto"/>
        <w:jc w:val="both"/>
        <w:rPr>
          <w:rFonts w:ascii="Times New Roman" w:eastAsia="Arial" w:hAnsi="Times New Roman" w:cs="Times New Roman"/>
        </w:rPr>
      </w:pPr>
    </w:p>
    <w:p w14:paraId="00000023" w14:textId="77777777" w:rsidR="009C3D9B" w:rsidRPr="00851CEE" w:rsidRDefault="009C3D9B" w:rsidP="00CA61B6">
      <w:pPr>
        <w:numPr>
          <w:ilvl w:val="0"/>
          <w:numId w:val="1"/>
        </w:numPr>
        <w:pBdr>
          <w:top w:val="nil"/>
          <w:left w:val="nil"/>
          <w:bottom w:val="nil"/>
          <w:right w:val="nil"/>
          <w:between w:val="nil"/>
        </w:pBdr>
        <w:spacing w:after="0" w:line="240" w:lineRule="auto"/>
        <w:jc w:val="both"/>
        <w:rPr>
          <w:rFonts w:ascii="Times New Roman" w:eastAsia="Arial" w:hAnsi="Times New Roman" w:cs="Times New Roman"/>
        </w:rPr>
      </w:pPr>
      <w:r w:rsidRPr="00851CEE">
        <w:rPr>
          <w:rFonts w:ascii="Times New Roman" w:eastAsia="Arial" w:hAnsi="Times New Roman" w:cs="Times New Roman"/>
          <w:b/>
        </w:rPr>
        <w:t>Self-testing is a necessary tool to enable rapid linkage to care and initiation of outpatient treatment to prevent hospitalisation and death, especially among those at high risk of disease progression</w:t>
      </w:r>
    </w:p>
    <w:p w14:paraId="00000024" w14:textId="77777777" w:rsidR="009C3D9B" w:rsidRPr="00851CEE" w:rsidRDefault="009C3D9B" w:rsidP="00CA61B6">
      <w:pPr>
        <w:spacing w:after="0" w:line="240" w:lineRule="auto"/>
        <w:jc w:val="both"/>
        <w:rPr>
          <w:rFonts w:ascii="Times New Roman" w:eastAsia="Times New Roman" w:hAnsi="Times New Roman" w:cs="Times New Roman"/>
        </w:rPr>
      </w:pPr>
    </w:p>
    <w:p w14:paraId="00000025" w14:textId="77777777" w:rsidR="009C3D9B" w:rsidRPr="00851CEE" w:rsidRDefault="009C3D9B" w:rsidP="00CA61B6">
      <w:pPr>
        <w:spacing w:after="0" w:line="240" w:lineRule="auto"/>
        <w:ind w:left="720"/>
        <w:jc w:val="both"/>
        <w:rPr>
          <w:rFonts w:ascii="Times New Roman" w:eastAsia="Arial" w:hAnsi="Times New Roman" w:cs="Times New Roman"/>
        </w:rPr>
      </w:pPr>
      <w:r w:rsidRPr="00851CEE">
        <w:rPr>
          <w:rFonts w:ascii="Times New Roman" w:eastAsia="Arial" w:hAnsi="Times New Roman" w:cs="Times New Roman"/>
        </w:rPr>
        <w:t xml:space="preserve">With ‘test and treat’ strategies for COVID-19 further demonstrating the benefit of knowledge of status in high-income countries, the lethal and immoral consequences of access inequities seen with vaccines is recurring in the case of diagnostics. Just as we reject vaccine inequity, we cannot silently tolerate a situation in which access to widespread testing, along with linkage to care and treatment, becomes the norm in the populations of wealthier countries, while diagnostic access–and its related benefits–are missing in LMICs. </w:t>
      </w:r>
    </w:p>
    <w:p w14:paraId="00000026" w14:textId="77777777" w:rsidR="009C3D9B" w:rsidRPr="00851CEE" w:rsidRDefault="009C3D9B" w:rsidP="00CA61B6">
      <w:pPr>
        <w:spacing w:after="0" w:line="240" w:lineRule="auto"/>
        <w:ind w:left="720"/>
        <w:jc w:val="both"/>
        <w:rPr>
          <w:rFonts w:ascii="Times New Roman" w:eastAsia="Arial" w:hAnsi="Times New Roman" w:cs="Times New Roman"/>
        </w:rPr>
      </w:pPr>
    </w:p>
    <w:p w14:paraId="00000027" w14:textId="77777777" w:rsidR="009C3D9B" w:rsidRPr="00851CEE" w:rsidRDefault="009C3D9B" w:rsidP="00CA61B6">
      <w:pPr>
        <w:spacing w:after="0" w:line="240" w:lineRule="auto"/>
        <w:ind w:left="720"/>
        <w:jc w:val="both"/>
        <w:rPr>
          <w:rFonts w:ascii="Times New Roman" w:eastAsia="Times New Roman" w:hAnsi="Times New Roman" w:cs="Times New Roman"/>
        </w:rPr>
      </w:pPr>
      <w:r w:rsidRPr="00851CEE">
        <w:rPr>
          <w:rFonts w:ascii="Times New Roman" w:eastAsia="Arial" w:hAnsi="Times New Roman" w:cs="Times New Roman"/>
        </w:rPr>
        <w:t>Access to care and treatment, including promising oral antivirals and immune suppressants, will falter without more widespread community-based and household level testing, which could be greatly facilitated by provision of self-testing.</w:t>
      </w:r>
      <w:r w:rsidRPr="00851CEE">
        <w:rPr>
          <w:rFonts w:ascii="Times New Roman" w:eastAsia="Arial" w:hAnsi="Times New Roman" w:cs="Times New Roman"/>
          <w:vertAlign w:val="superscript"/>
        </w:rPr>
        <w:endnoteReference w:id="10"/>
      </w:r>
      <w:r w:rsidRPr="00851CEE">
        <w:rPr>
          <w:rFonts w:ascii="Times New Roman" w:eastAsia="Arial" w:hAnsi="Times New Roman" w:cs="Times New Roman"/>
        </w:rPr>
        <w:t xml:space="preserve"> Testing</w:t>
      </w:r>
      <w:r w:rsidRPr="00851CEE">
        <w:rPr>
          <w:rFonts w:ascii="Times New Roman" w:eastAsia="Arial" w:hAnsi="Times New Roman" w:cs="Times New Roman"/>
          <w:highlight w:val="white"/>
        </w:rPr>
        <w:t>—</w:t>
      </w:r>
      <w:r w:rsidRPr="00851CEE">
        <w:rPr>
          <w:rFonts w:ascii="Times New Roman" w:eastAsia="Arial" w:hAnsi="Times New Roman" w:cs="Times New Roman"/>
        </w:rPr>
        <w:t>which should be a gateway to COVID-19 care and treatment</w:t>
      </w:r>
      <w:r w:rsidRPr="00851CEE">
        <w:rPr>
          <w:rFonts w:ascii="Times New Roman" w:eastAsia="Arial" w:hAnsi="Times New Roman" w:cs="Times New Roman"/>
          <w:highlight w:val="white"/>
        </w:rPr>
        <w:t>—</w:t>
      </w:r>
      <w:r w:rsidRPr="00851CEE">
        <w:rPr>
          <w:rFonts w:ascii="Times New Roman" w:eastAsia="Arial" w:hAnsi="Times New Roman" w:cs="Times New Roman"/>
        </w:rPr>
        <w:t>is instead a bottleneck</w:t>
      </w:r>
      <w:r w:rsidRPr="00851CEE">
        <w:rPr>
          <w:rFonts w:ascii="Times New Roman" w:eastAsia="Arial" w:hAnsi="Times New Roman" w:cs="Times New Roman"/>
          <w:highlight w:val="white"/>
        </w:rPr>
        <w:t>—</w:t>
      </w:r>
      <w:r w:rsidRPr="00851CEE">
        <w:rPr>
          <w:rFonts w:ascii="Times New Roman" w:eastAsia="Arial" w:hAnsi="Times New Roman" w:cs="Times New Roman"/>
        </w:rPr>
        <w:t>and this difficulty is exacerbated further when testing strategies do not extend to the household level through self-testing. </w:t>
      </w:r>
    </w:p>
    <w:p w14:paraId="00000028" w14:textId="77777777" w:rsidR="009C3D9B" w:rsidRPr="00851CEE" w:rsidRDefault="009C3D9B" w:rsidP="00CA61B6">
      <w:pPr>
        <w:spacing w:after="0" w:line="240" w:lineRule="auto"/>
        <w:ind w:left="720"/>
        <w:jc w:val="both"/>
        <w:rPr>
          <w:rFonts w:ascii="Times New Roman" w:eastAsia="Times New Roman" w:hAnsi="Times New Roman" w:cs="Times New Roman"/>
        </w:rPr>
      </w:pPr>
    </w:p>
    <w:p w14:paraId="00000029" w14:textId="42F054C0" w:rsidR="009C3D9B" w:rsidRPr="00851CEE" w:rsidRDefault="009C3D9B" w:rsidP="00CA61B6">
      <w:pPr>
        <w:spacing w:after="0" w:line="240" w:lineRule="auto"/>
        <w:ind w:left="720"/>
        <w:jc w:val="both"/>
        <w:rPr>
          <w:rFonts w:ascii="Times New Roman" w:eastAsia="Arial" w:hAnsi="Times New Roman" w:cs="Times New Roman"/>
        </w:rPr>
      </w:pPr>
      <w:r w:rsidRPr="00851CEE">
        <w:rPr>
          <w:rFonts w:ascii="Times New Roman" w:eastAsia="Arial" w:hAnsi="Times New Roman" w:cs="Times New Roman"/>
        </w:rPr>
        <w:t xml:space="preserve">In order for outpatient therapies to be effective in reducing the risk of disease progression, hospitalisation, and death, </w:t>
      </w:r>
      <w:r w:rsidRPr="00851CEE">
        <w:rPr>
          <w:rFonts w:ascii="Times New Roman" w:eastAsia="Roboto" w:hAnsi="Times New Roman" w:cs="Times New Roman"/>
          <w:highlight w:val="white"/>
        </w:rPr>
        <w:t xml:space="preserve">we need widespread testing including self-testing and linkage to immediate treatment. At the same time, </w:t>
      </w:r>
      <w:r w:rsidRPr="00851CEE">
        <w:rPr>
          <w:rFonts w:ascii="Times New Roman" w:eastAsia="Arial" w:hAnsi="Times New Roman" w:cs="Times New Roman"/>
        </w:rPr>
        <w:t>the availability of outpatient and inpatient treatment options, will be motivators for testing and, in this way, people can be provided access to COVID-19 clinical pathways. Because of this, testing and treatment strategies have to be seen as intertwined and mutually reinforcing with self-testing as critical to an effective testing strategy. In the same way that diagnosis precedes treatment, effective treatment strategies need to be underpinned by evidence-based testing strategies. </w:t>
      </w:r>
    </w:p>
    <w:p w14:paraId="0000002A" w14:textId="77777777" w:rsidR="009C3D9B" w:rsidRPr="00851CEE" w:rsidRDefault="009C3D9B" w:rsidP="00CA61B6">
      <w:pPr>
        <w:spacing w:after="0" w:line="240" w:lineRule="auto"/>
        <w:jc w:val="both"/>
        <w:rPr>
          <w:rFonts w:ascii="Times New Roman" w:eastAsia="Times New Roman" w:hAnsi="Times New Roman" w:cs="Times New Roman"/>
        </w:rPr>
      </w:pPr>
    </w:p>
    <w:p w14:paraId="0000002B" w14:textId="77777777" w:rsidR="00C11DFE" w:rsidRPr="00851CEE" w:rsidRDefault="009C3D9B" w:rsidP="00CA61B6">
      <w:pPr>
        <w:spacing w:after="0" w:line="240" w:lineRule="auto"/>
        <w:jc w:val="both"/>
        <w:rPr>
          <w:rFonts w:ascii="Times New Roman" w:eastAsia="Times New Roman" w:hAnsi="Times New Roman" w:cs="Times New Roman"/>
        </w:rPr>
      </w:pPr>
      <w:r w:rsidRPr="00851CEE">
        <w:rPr>
          <w:rFonts w:ascii="Times New Roman" w:eastAsia="Arial" w:hAnsi="Times New Roman" w:cs="Times New Roman"/>
        </w:rPr>
        <w:lastRenderedPageBreak/>
        <w:t>WHO’s forthcoming guideline on COVID-19 diagnostics should recommend self-tests as a screening strategy on the basis of emerging yet strong evidence of the benefit to individual, community and population health and rights.</w:t>
      </w:r>
      <w:r w:rsidRPr="00851CEE">
        <w:rPr>
          <w:rFonts w:ascii="Times New Roman" w:eastAsia="Arial" w:hAnsi="Times New Roman" w:cs="Times New Roman"/>
          <w:vertAlign w:val="superscript"/>
        </w:rPr>
        <w:endnoteReference w:id="11"/>
      </w:r>
      <w:r w:rsidRPr="00851CEE">
        <w:rPr>
          <w:rFonts w:ascii="Times New Roman" w:eastAsia="Arial" w:hAnsi="Times New Roman" w:cs="Times New Roman"/>
        </w:rPr>
        <w:t xml:space="preserve"> </w:t>
      </w:r>
      <w:r w:rsidR="00CD63F2" w:rsidRPr="00851CEE">
        <w:rPr>
          <w:rFonts w:ascii="Times New Roman" w:eastAsia="Arial" w:hAnsi="Times New Roman" w:cs="Times New Roman"/>
        </w:rPr>
        <w:t>It is, in sum, increasingly clear WHO’s interim position underweighted the potential of self-testing to increase the accessibility and timeliness of diagnosis for COVID-19 with this contributing to reduced transmission of the virus. </w:t>
      </w:r>
    </w:p>
    <w:p w14:paraId="0000002C" w14:textId="77777777" w:rsidR="00C11DFE" w:rsidRPr="00851CEE" w:rsidRDefault="00C11DFE" w:rsidP="00CA61B6">
      <w:pPr>
        <w:spacing w:after="0" w:line="240" w:lineRule="auto"/>
        <w:jc w:val="both"/>
        <w:rPr>
          <w:rFonts w:ascii="Times New Roman" w:eastAsia="Times New Roman" w:hAnsi="Times New Roman" w:cs="Times New Roman"/>
        </w:rPr>
      </w:pPr>
    </w:p>
    <w:p w14:paraId="0000002D" w14:textId="77777777" w:rsidR="00C11DFE" w:rsidRPr="00851CEE" w:rsidRDefault="00CD63F2" w:rsidP="00CA61B6">
      <w:pPr>
        <w:spacing w:after="0" w:line="240" w:lineRule="auto"/>
        <w:jc w:val="both"/>
        <w:rPr>
          <w:rFonts w:ascii="Times New Roman" w:eastAsia="Times New Roman" w:hAnsi="Times New Roman" w:cs="Times New Roman"/>
        </w:rPr>
      </w:pPr>
      <w:r w:rsidRPr="00851CEE">
        <w:rPr>
          <w:rFonts w:ascii="Times New Roman" w:eastAsia="Arial" w:hAnsi="Times New Roman" w:cs="Times New Roman"/>
        </w:rPr>
        <w:t>In the absence of urgent action by WHO, national health systems and individual people have already begun to use and rely on self-testing to increase national diagnostic capacity and to manage individual risk. as a risk management tool for avoiding exposing others. No health systems should be waiting for WHO to overcome its conservative approach to the evidence. Accordingly, even in the absence of WHO guidance, countries need to act—in particular, if countries are buying antivirals, they need to ensure they have a testing strategy able to support their treatment strategy. </w:t>
      </w:r>
    </w:p>
    <w:p w14:paraId="0000002E" w14:textId="77777777" w:rsidR="00C11DFE" w:rsidRPr="00851CEE" w:rsidRDefault="00C11DFE" w:rsidP="00CA61B6">
      <w:pPr>
        <w:spacing w:after="0" w:line="240" w:lineRule="auto"/>
        <w:jc w:val="both"/>
        <w:rPr>
          <w:rFonts w:ascii="Times New Roman" w:eastAsia="Times New Roman" w:hAnsi="Times New Roman" w:cs="Times New Roman"/>
        </w:rPr>
      </w:pPr>
    </w:p>
    <w:p w14:paraId="0000002F" w14:textId="77777777" w:rsidR="00C11DFE" w:rsidRPr="00851CEE" w:rsidRDefault="00CD63F2" w:rsidP="00CA61B6">
      <w:pPr>
        <w:spacing w:after="0" w:line="240" w:lineRule="auto"/>
        <w:jc w:val="both"/>
        <w:rPr>
          <w:rFonts w:ascii="Times New Roman" w:eastAsia="Arial" w:hAnsi="Times New Roman" w:cs="Times New Roman"/>
        </w:rPr>
      </w:pPr>
      <w:r w:rsidRPr="00851CEE">
        <w:rPr>
          <w:rFonts w:ascii="Times New Roman" w:eastAsia="Arial" w:hAnsi="Times New Roman" w:cs="Times New Roman"/>
        </w:rPr>
        <w:t xml:space="preserve">By acting with urgency now, WHO can help ensure supportive public health messaging and complementary strategies are properly designed and emphasised by national health authorities recommending self-testing and implementing programmes to make RADTs accessible. It will also allow the organisation to, by acting with ACT-A, provide crucially needed leadership for ensuring LMICs necessary conditions of equitable access on affordable terms to quality assured RADTs regardless of country income and by all populations within countries. </w:t>
      </w:r>
    </w:p>
    <w:p w14:paraId="00000030" w14:textId="77777777" w:rsidR="00C11DFE" w:rsidRPr="00851CEE" w:rsidRDefault="00C11DFE" w:rsidP="00CA61B6">
      <w:pPr>
        <w:spacing w:after="0" w:line="240" w:lineRule="auto"/>
        <w:jc w:val="both"/>
        <w:rPr>
          <w:rFonts w:ascii="Times New Roman" w:eastAsia="Arial" w:hAnsi="Times New Roman" w:cs="Times New Roman"/>
        </w:rPr>
      </w:pPr>
    </w:p>
    <w:p w14:paraId="00000031" w14:textId="77777777" w:rsidR="00C11DFE" w:rsidRPr="00851CEE" w:rsidRDefault="00CD63F2" w:rsidP="00CA61B6">
      <w:pPr>
        <w:spacing w:after="0" w:line="240" w:lineRule="auto"/>
        <w:jc w:val="both"/>
        <w:rPr>
          <w:rFonts w:ascii="Times New Roman" w:eastAsia="Times New Roman" w:hAnsi="Times New Roman" w:cs="Times New Roman"/>
        </w:rPr>
      </w:pPr>
      <w:r w:rsidRPr="00851CEE">
        <w:rPr>
          <w:rFonts w:ascii="Times New Roman" w:eastAsia="Arial" w:hAnsi="Times New Roman" w:cs="Times New Roman"/>
        </w:rPr>
        <w:t xml:space="preserve">Any </w:t>
      </w:r>
      <w:r w:rsidRPr="00851CEE">
        <w:rPr>
          <w:rFonts w:ascii="Times New Roman" w:eastAsia="Roboto" w:hAnsi="Times New Roman" w:cs="Times New Roman"/>
        </w:rPr>
        <w:t xml:space="preserve">WHO guideline or other update to its interim guidance should be followed by rapid WHO pre-qualified or emergency use listing of quality assured self-tests. If this is not feasible, the guideline or other guidance should recommend that countries consider using self-tests approved by other stringent regulatory authorities. With the current timeline - it may well be that global health agencies and procurers will only be able to deploy self-tests in 2023. This is too late. </w:t>
      </w:r>
    </w:p>
    <w:p w14:paraId="00000032" w14:textId="77777777" w:rsidR="00C11DFE" w:rsidRPr="00851CEE" w:rsidRDefault="00CD63F2">
      <w:pPr>
        <w:spacing w:before="240" w:after="0" w:line="240" w:lineRule="auto"/>
        <w:rPr>
          <w:rFonts w:ascii="Times New Roman" w:eastAsia="Times New Roman" w:hAnsi="Times New Roman" w:cs="Times New Roman"/>
        </w:rPr>
      </w:pPr>
      <w:r w:rsidRPr="00851CEE">
        <w:rPr>
          <w:rFonts w:ascii="Times New Roman" w:eastAsia="Arial" w:hAnsi="Times New Roman" w:cs="Times New Roman"/>
        </w:rPr>
        <w:t>Thank you for considering our concerns and requests.</w:t>
      </w:r>
    </w:p>
    <w:p w14:paraId="00000033" w14:textId="18F03474" w:rsidR="00C11DFE" w:rsidRPr="00851CEE" w:rsidRDefault="00CD63F2">
      <w:pPr>
        <w:spacing w:before="240" w:after="0" w:line="240" w:lineRule="auto"/>
        <w:rPr>
          <w:rFonts w:ascii="Times New Roman" w:eastAsia="Arial" w:hAnsi="Times New Roman" w:cs="Times New Roman"/>
        </w:rPr>
      </w:pPr>
      <w:r w:rsidRPr="00851CEE">
        <w:rPr>
          <w:rFonts w:ascii="Times New Roman" w:eastAsia="Arial" w:hAnsi="Times New Roman" w:cs="Times New Roman"/>
        </w:rPr>
        <w:t>Sincerely,</w:t>
      </w:r>
    </w:p>
    <w:p w14:paraId="00000034" w14:textId="77777777" w:rsidR="00C11DFE" w:rsidRPr="00851CEE" w:rsidRDefault="00C11DFE">
      <w:pPr>
        <w:rPr>
          <w:rFonts w:ascii="Times New Roman" w:hAnsi="Times New Roman" w:cs="Times New Roman"/>
        </w:rPr>
      </w:pPr>
    </w:p>
    <w:p w14:paraId="00000036" w14:textId="3811EDB1" w:rsidR="00C11DFE" w:rsidRPr="00851CEE" w:rsidRDefault="009C3D9B">
      <w:pPr>
        <w:rPr>
          <w:rFonts w:ascii="Times New Roman" w:hAnsi="Times New Roman" w:cs="Times New Roman"/>
        </w:rPr>
      </w:pPr>
      <w:r w:rsidRPr="00851CEE">
        <w:rPr>
          <w:rFonts w:ascii="Times New Roman" w:hAnsi="Times New Roman" w:cs="Times New Roman"/>
        </w:rPr>
        <w:t>(Individuals)</w:t>
      </w:r>
    </w:p>
    <w:p w14:paraId="00000037"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 xml:space="preserve">​​Dr Madhukar Pai, Canada Research Chair in Epidemiology &amp; Global Health, McGill University </w:t>
      </w:r>
    </w:p>
    <w:p w14:paraId="00000038"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Kenly Sikwese, Chair, AFROCAB, Zambia</w:t>
      </w:r>
    </w:p>
    <w:p w14:paraId="00000039"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 xml:space="preserve">Dr Nitika Pant Pai, Associate Professor, Department </w:t>
      </w:r>
      <w:proofErr w:type="gramStart"/>
      <w:r w:rsidRPr="00851CEE">
        <w:rPr>
          <w:rFonts w:ascii="Times New Roman" w:hAnsi="Times New Roman" w:cs="Times New Roman"/>
        </w:rPr>
        <w:t>Of</w:t>
      </w:r>
      <w:proofErr w:type="gramEnd"/>
      <w:r w:rsidRPr="00851CEE">
        <w:rPr>
          <w:rFonts w:ascii="Times New Roman" w:hAnsi="Times New Roman" w:cs="Times New Roman"/>
        </w:rPr>
        <w:t xml:space="preserve"> Medicine and Divisions of Clinical Epidemiology, Infectious Diseases &amp; Experimental Medicine, McGill University &amp; McGill University Health Center Research Institute.</w:t>
      </w:r>
    </w:p>
    <w:p w14:paraId="0000003A"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Mark Harrington, Executive Director, Treatment Action Group (TAG), US</w:t>
      </w:r>
    </w:p>
    <w:p w14:paraId="0000003B" w14:textId="77777777" w:rsidR="00C11DFE" w:rsidRPr="00851CEE" w:rsidRDefault="00CD63F2" w:rsidP="009C3D9B">
      <w:pPr>
        <w:spacing w:after="20" w:line="240" w:lineRule="auto"/>
        <w:ind w:left="270" w:hanging="270"/>
        <w:rPr>
          <w:rFonts w:ascii="Times New Roman" w:hAnsi="Times New Roman" w:cs="Times New Roman"/>
          <w:b/>
        </w:rPr>
      </w:pPr>
      <w:r w:rsidRPr="00851CEE">
        <w:rPr>
          <w:rFonts w:ascii="Times New Roman" w:hAnsi="Times New Roman" w:cs="Times New Roman"/>
        </w:rPr>
        <w:t>Dr José M. Zuniga, President, IAPAC</w:t>
      </w:r>
    </w:p>
    <w:p w14:paraId="0000003C"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Sharonann Lynch, Senior Scholar, O'Neill Institute for National and Global Health Law, Georgetown University, US</w:t>
      </w:r>
    </w:p>
    <w:p w14:paraId="0000003D"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 xml:space="preserve">Dr Francois-Xavier MBOPI-KEOU, University Professor of Laboratory Medicine, Microbiology, Infectious Diseases &amp; Global Health </w:t>
      </w:r>
      <w:proofErr w:type="gramStart"/>
      <w:r w:rsidRPr="00851CEE">
        <w:rPr>
          <w:rFonts w:ascii="Times New Roman" w:hAnsi="Times New Roman" w:cs="Times New Roman"/>
        </w:rPr>
        <w:t>and  Professor</w:t>
      </w:r>
      <w:proofErr w:type="gramEnd"/>
      <w:r w:rsidRPr="00851CEE">
        <w:rPr>
          <w:rFonts w:ascii="Times New Roman" w:hAnsi="Times New Roman" w:cs="Times New Roman"/>
        </w:rPr>
        <w:t xml:space="preserve"> &amp; Chair, University of Yaounde, Faculty of Medicine &amp; Biomedical Sciences, Department of Microbiology, Parasitology, Haematology, Immunology &amp; Infectious Diseases</w:t>
      </w:r>
    </w:p>
    <w:p w14:paraId="0000003E"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Mitchell Warren, Executive Director, AVAC, US</w:t>
      </w:r>
    </w:p>
    <w:p w14:paraId="0000003F"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Dr Diane Havlir, MD, Professor of Medicine, Univ of California, San Francisco</w:t>
      </w:r>
    </w:p>
    <w:p w14:paraId="00000040"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Tian Johnson, The African Alliance, and Community Engagement Co-Chair: African CDC - COVID-19 African Vaccine Delivery Alliance (AVDA)</w:t>
      </w:r>
    </w:p>
    <w:p w14:paraId="00000041"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Lawrence Gostin, Faculty Director, O'Neill Institute for National and Global Health Law and Director, World Health Organization Collaborating Center on National &amp; Global Health Law</w:t>
      </w:r>
    </w:p>
    <w:p w14:paraId="00000042"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Dr Fifa A Rahman, Civil Society Representative ACT-A Facilitation Council, UK</w:t>
      </w:r>
    </w:p>
    <w:p w14:paraId="00000043"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Dr Graham Dutfield, Professor of International Governance, University of Leeds, UK</w:t>
      </w:r>
    </w:p>
    <w:p w14:paraId="00000044"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lastRenderedPageBreak/>
        <w:t>Brook K. Baker, Professor, Northeastern U. School of Law; Senior Policy Analyst, Health Global Access Project; Civil society representative to the ACT-A Treatment Pillar, US</w:t>
      </w:r>
    </w:p>
    <w:p w14:paraId="00000045" w14:textId="22D86596"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Dr Emanuele Buratti, Group Leader, International Centre of Genetic Engineering and Biotechnology (ICGEB)</w:t>
      </w:r>
    </w:p>
    <w:p w14:paraId="00000046"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Peter Owiti, Executive Director, Wote Youth Development Projects, and Community Representative to the ACT-A Facilitation Council, Kenya</w:t>
      </w:r>
    </w:p>
    <w:p w14:paraId="00000047"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Mrs Rafa Valente Machava, Women, Law and Development Association, (MULEIDE), Maputo, Mozambique</w:t>
      </w:r>
    </w:p>
    <w:p w14:paraId="00000048"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Patricia Asero ochieng, Chair of International Community of Women Living with HIV (ICW) Kenya, head, Dandora Community AIDS Support Association (DACASA), Kenya</w:t>
      </w:r>
    </w:p>
    <w:p w14:paraId="00000049"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Dr Chris Beyrer MD, MPH, Desmond M. Tutu Professor in Public Health and Human Rights, Johns Hopkins Bloomberg School of Public Health</w:t>
      </w:r>
    </w:p>
    <w:p w14:paraId="0000004A"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Gregg Gonsalves, PhD Associate Professor, Epidemiology of Microbial Diseases, Yale School of Public Health</w:t>
      </w:r>
    </w:p>
    <w:p w14:paraId="0000004B"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Dr Judith D. Auerbach, Professor of Medicine, University of California, US</w:t>
      </w:r>
    </w:p>
    <w:p w14:paraId="0000004C"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Dr Kenneth Mayer, Professor of medicine, Harvard Medical School; Professor, Department of Global Health and Population, Harvard University, US</w:t>
      </w:r>
    </w:p>
    <w:p w14:paraId="0000004D"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Ngozi Erondu, Senior Scholar, O'Neill Institute for National and Global Health Law, Georgetown University, United Arab Emirates</w:t>
      </w:r>
    </w:p>
    <w:p w14:paraId="0000004E"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Dr Carolyn Gomes, Civil Society Representative on the ACT-Accelerator Diagnostics Pillar Board Member for the Developing Country Delegation to the Global Fund Board, Chair of the Caribbean Centre for Human Rights, Jamaica</w:t>
      </w:r>
    </w:p>
    <w:p w14:paraId="0000004F"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Mercy Annapoorani, Executive Director, Blossom Trust India, India</w:t>
      </w:r>
    </w:p>
    <w:p w14:paraId="00000050"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Mary O’Grady, South Africa</w:t>
      </w:r>
    </w:p>
    <w:p w14:paraId="00000051"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Marlise Richter, South Africa</w:t>
      </w:r>
    </w:p>
    <w:p w14:paraId="00000052"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Mariana Iacono, Executive Director, Red Argentina de Mujeres Viviendo con VIH, Argentina</w:t>
      </w:r>
    </w:p>
    <w:p w14:paraId="00000053"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Lídice López Tocón, Coordinadora, Corresponsales Clave, Peru</w:t>
      </w:r>
    </w:p>
    <w:p w14:paraId="00000054"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Bobby Ramakant, Citizen News Service (CNS), Thailand/ India</w:t>
      </w:r>
    </w:p>
    <w:p w14:paraId="00000055"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Dr Sharmila Shetty, United States</w:t>
      </w:r>
    </w:p>
    <w:p w14:paraId="00000056"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 xml:space="preserve">Javier Pablo Anamaria, International Treatment Preparedness Coalition Latin America and Caribbean (ITPC-LATCA), Peru </w:t>
      </w:r>
    </w:p>
    <w:p w14:paraId="00000057" w14:textId="77777777" w:rsidR="00C11DFE" w:rsidRPr="00851CEE"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 xml:space="preserve">Larissa Donald, South Africa </w:t>
      </w:r>
    </w:p>
    <w:p w14:paraId="0D014B29" w14:textId="657F96DB" w:rsidR="009C3D9B" w:rsidRDefault="00CD63F2" w:rsidP="009C3D9B">
      <w:pPr>
        <w:spacing w:after="20" w:line="240" w:lineRule="auto"/>
        <w:ind w:left="270" w:hanging="270"/>
        <w:rPr>
          <w:rFonts w:ascii="Times New Roman" w:hAnsi="Times New Roman" w:cs="Times New Roman"/>
        </w:rPr>
      </w:pPr>
      <w:r w:rsidRPr="00851CEE">
        <w:rPr>
          <w:rFonts w:ascii="Times New Roman" w:hAnsi="Times New Roman" w:cs="Times New Roman"/>
        </w:rPr>
        <w:t>Peter Mkandla, Zimbabwe</w:t>
      </w:r>
    </w:p>
    <w:p w14:paraId="0F7003E0" w14:textId="36CBF6E0" w:rsidR="00332B30" w:rsidRPr="00332B30" w:rsidRDefault="00332B30" w:rsidP="00332B30">
      <w:pPr>
        <w:spacing w:after="20" w:line="240" w:lineRule="auto"/>
        <w:ind w:left="270" w:hanging="270"/>
        <w:rPr>
          <w:rFonts w:ascii="Times New Roman" w:hAnsi="Times New Roman" w:cs="Times New Roman"/>
          <w:lang w:val="en-US"/>
        </w:rPr>
      </w:pPr>
      <w:r w:rsidRPr="00332B30">
        <w:rPr>
          <w:rFonts w:ascii="Times New Roman" w:hAnsi="Times New Roman" w:cs="Times New Roman"/>
          <w:lang w:val="en-US"/>
        </w:rPr>
        <w:t>Dr Angelique Corthals</w:t>
      </w:r>
      <w:r>
        <w:rPr>
          <w:rFonts w:ascii="Times New Roman" w:hAnsi="Times New Roman" w:cs="Times New Roman"/>
          <w:lang w:val="en-US"/>
        </w:rPr>
        <w:t xml:space="preserve">, </w:t>
      </w:r>
      <w:r w:rsidRPr="00332B30">
        <w:rPr>
          <w:rFonts w:ascii="Times New Roman" w:hAnsi="Times New Roman" w:cs="Times New Roman"/>
          <w:lang w:val="en-US"/>
        </w:rPr>
        <w:t>Associate Professor,</w:t>
      </w:r>
      <w:r>
        <w:rPr>
          <w:rFonts w:ascii="Times New Roman" w:hAnsi="Times New Roman" w:cs="Times New Roman"/>
          <w:lang w:val="en-US"/>
        </w:rPr>
        <w:t xml:space="preserve"> </w:t>
      </w:r>
      <w:r w:rsidRPr="00332B30">
        <w:rPr>
          <w:rFonts w:ascii="Times New Roman" w:hAnsi="Times New Roman" w:cs="Times New Roman"/>
          <w:lang w:val="en-US"/>
        </w:rPr>
        <w:t>Dept. of Sciences</w:t>
      </w:r>
      <w:r>
        <w:rPr>
          <w:rFonts w:ascii="Times New Roman" w:hAnsi="Times New Roman" w:cs="Times New Roman"/>
          <w:lang w:val="en-US"/>
        </w:rPr>
        <w:t xml:space="preserve">, </w:t>
      </w:r>
      <w:r w:rsidRPr="00332B30">
        <w:rPr>
          <w:rFonts w:ascii="Times New Roman" w:hAnsi="Times New Roman" w:cs="Times New Roman"/>
          <w:lang w:val="en-US"/>
        </w:rPr>
        <w:t>City University of New York (CUNY)</w:t>
      </w:r>
      <w:r>
        <w:rPr>
          <w:rFonts w:ascii="Times New Roman" w:hAnsi="Times New Roman" w:cs="Times New Roman"/>
          <w:lang w:val="en-US"/>
        </w:rPr>
        <w:t>, US</w:t>
      </w:r>
    </w:p>
    <w:p w14:paraId="5BFB8055" w14:textId="77777777" w:rsidR="009C3D9B" w:rsidRPr="00851CEE" w:rsidRDefault="009C3D9B" w:rsidP="00332B30">
      <w:pPr>
        <w:spacing w:after="20" w:line="240" w:lineRule="auto"/>
        <w:rPr>
          <w:rFonts w:ascii="Times New Roman" w:hAnsi="Times New Roman" w:cs="Times New Roman"/>
        </w:rPr>
      </w:pPr>
    </w:p>
    <w:p w14:paraId="6BB5841C" w14:textId="5DE4B7FB" w:rsidR="009C3D9B" w:rsidRPr="00851CEE" w:rsidRDefault="009C3D9B" w:rsidP="009C3D9B">
      <w:pPr>
        <w:rPr>
          <w:rFonts w:ascii="Times New Roman" w:hAnsi="Times New Roman" w:cs="Times New Roman"/>
        </w:rPr>
      </w:pPr>
      <w:r w:rsidRPr="00851CEE">
        <w:rPr>
          <w:rFonts w:ascii="Times New Roman" w:hAnsi="Times New Roman" w:cs="Times New Roman"/>
        </w:rPr>
        <w:t>(Organisations)</w:t>
      </w:r>
    </w:p>
    <w:p w14:paraId="0000005B"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Access Care Treatment and Support Ghana, Ghana</w:t>
      </w:r>
    </w:p>
    <w:p w14:paraId="0000005C"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Acción Ciudadana Contra el SIDA (ACCSI), Venezuela</w:t>
      </w:r>
    </w:p>
    <w:p w14:paraId="0000005D"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Acciones Voluntarias sobre Educación en México A.C., Mexico</w:t>
      </w:r>
    </w:p>
    <w:p w14:paraId="0000005E"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 xml:space="preserve">Achievers Plight CBO, Kenya </w:t>
      </w:r>
    </w:p>
    <w:p w14:paraId="0000005F"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Actions pour la Lutte Contre les Injustices Sociales (ALCIS), Democratic Republic of Congo</w:t>
      </w:r>
    </w:p>
    <w:p w14:paraId="00000060"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African Community Advisory Board (AFROCAB)</w:t>
      </w:r>
    </w:p>
    <w:p w14:paraId="00000061"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African Services Committee, United States</w:t>
      </w:r>
    </w:p>
    <w:p w14:paraId="00000062"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Aid for AIDS, Peru</w:t>
      </w:r>
    </w:p>
    <w:p w14:paraId="00000063"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Alliance for Public Health, Ukraine</w:t>
      </w:r>
    </w:p>
    <w:p w14:paraId="00000064"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Amnesty International, Global</w:t>
      </w:r>
    </w:p>
    <w:p w14:paraId="00000065"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Aportes para el Desarrollo Humano, Peru</w:t>
      </w:r>
    </w:p>
    <w:p w14:paraId="00000066"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 xml:space="preserve">Arms </w:t>
      </w:r>
      <w:proofErr w:type="gramStart"/>
      <w:r w:rsidRPr="00851CEE">
        <w:rPr>
          <w:rFonts w:ascii="Times New Roman" w:hAnsi="Times New Roman" w:cs="Times New Roman"/>
        </w:rPr>
        <w:t>To</w:t>
      </w:r>
      <w:proofErr w:type="gramEnd"/>
      <w:r w:rsidRPr="00851CEE">
        <w:rPr>
          <w:rFonts w:ascii="Times New Roman" w:hAnsi="Times New Roman" w:cs="Times New Roman"/>
        </w:rPr>
        <w:t xml:space="preserve"> Lean On (ATLO), Kenya</w:t>
      </w:r>
    </w:p>
    <w:p w14:paraId="00000067"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Asoc agua Buena, Costa Rica</w:t>
      </w:r>
    </w:p>
    <w:p w14:paraId="00000068"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Asociación Asiris, Ecuador</w:t>
      </w:r>
    </w:p>
    <w:p w14:paraId="00000069"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Asociacion CCEFIRO, Peru</w:t>
      </w:r>
    </w:p>
    <w:p w14:paraId="0000006A"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lastRenderedPageBreak/>
        <w:t>Asociación Civil Nupaz, Venezuela</w:t>
      </w:r>
    </w:p>
    <w:p w14:paraId="0000006B"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Asociación Construyendo Caminos de Esperanza frente a la injusticia, el rechazo y el olvido CCEFIRO, Peru</w:t>
      </w:r>
    </w:p>
    <w:p w14:paraId="0000006C"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Asociación Esperanza Viva en pro de personas con VIH en pobreza y pobreza extrema del territorio nacional CR, Costa Rica</w:t>
      </w:r>
    </w:p>
    <w:p w14:paraId="0000006D"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Asociación MANU, Costa Rica</w:t>
      </w:r>
    </w:p>
    <w:p w14:paraId="0000006E"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Asociación para la Prevención y Estudio del VIH/Sida, Guatemala</w:t>
      </w:r>
    </w:p>
    <w:p w14:paraId="0000006F"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Asociación por la Vida (ASOVIDA), Venezuela</w:t>
      </w:r>
    </w:p>
    <w:p w14:paraId="00000070"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Asociación Viviendo Positivamente, Panama</w:t>
      </w:r>
    </w:p>
    <w:p w14:paraId="00000071"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 xml:space="preserve">Asociación Aspidh Arcoiris Trans (ASPIDH), El Salvador </w:t>
      </w:r>
    </w:p>
    <w:p w14:paraId="00000072"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Association des Femmes de l'Europe Méridionale, France</w:t>
      </w:r>
    </w:p>
    <w:p w14:paraId="00000073"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Association for Protection of Human Rights and Community Development (APHRICOD), Nigeria</w:t>
      </w:r>
    </w:p>
    <w:p w14:paraId="00000074" w14:textId="6932A194"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AVAC, United States</w:t>
      </w:r>
    </w:p>
    <w:p w14:paraId="00000075"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Bensther Development Foundation, Nigeria</w:t>
      </w:r>
    </w:p>
    <w:p w14:paraId="00000076"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Cátedra de la Paz / Universidad de Los Andes, Venezuela</w:t>
      </w:r>
    </w:p>
    <w:p w14:paraId="00000077"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Centro para la Educación y Prevención del SIDA, Nicaragua</w:t>
      </w:r>
    </w:p>
    <w:p w14:paraId="00000078"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Children's AIDS Fund International, United States</w:t>
      </w:r>
    </w:p>
    <w:p w14:paraId="00000079"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Citizen News Service (CNS), India</w:t>
      </w:r>
    </w:p>
    <w:p w14:paraId="0000007A"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Coalition for Health Promotion and Social Development (HEPS), Uganda</w:t>
      </w:r>
    </w:p>
    <w:p w14:paraId="0000007B"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Coalition of People Fighting HIV/AIDS and TB in Migori CBO, Kenya</w:t>
      </w:r>
    </w:p>
    <w:p w14:paraId="0000007C"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The Coalition of Women Living with HIV and AIDS, Malawi</w:t>
      </w:r>
    </w:p>
    <w:p w14:paraId="0000007D"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 xml:space="preserve">Colectivo por los Derechos Humanos de la Diversidad Sexual CODHDISE X, Guatemala </w:t>
      </w:r>
    </w:p>
    <w:p w14:paraId="0000007E"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Consolation East Africa, Kenya</w:t>
      </w:r>
    </w:p>
    <w:p w14:paraId="0000007F"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Dandora Community AIDS Support Association (DACASA), Kenya</w:t>
      </w:r>
    </w:p>
    <w:p w14:paraId="00000080"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The Fremont Center, United States</w:t>
      </w:r>
    </w:p>
    <w:p w14:paraId="00000081"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Decisive Minds, Zambia</w:t>
      </w:r>
    </w:p>
    <w:p w14:paraId="00000082"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Drugs for Neglected Diseases initiative (DNDi), International/Global</w:t>
      </w:r>
    </w:p>
    <w:p w14:paraId="00000083"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Eurasian Coalition on Health, Rights, Gender and Sexual Divesity (ECOM), Estonia</w:t>
      </w:r>
    </w:p>
    <w:p w14:paraId="00000084"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Fast-Track Cities Institute (US)</w:t>
      </w:r>
    </w:p>
    <w:p w14:paraId="00000085"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Fenway Health, United States</w:t>
      </w:r>
    </w:p>
    <w:p w14:paraId="00000086"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Focus for the Future Generation, Tanzania</w:t>
      </w:r>
    </w:p>
    <w:p w14:paraId="00000087"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Foundation for Integrative AIDS Research (FIAR), United States</w:t>
      </w:r>
    </w:p>
    <w:p w14:paraId="00000088"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Fundación Ecuatoriana Equidad, Ecuador</w:t>
      </w:r>
    </w:p>
    <w:p w14:paraId="00000089"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Fundación Hábitat Verde, Bolivia</w:t>
      </w:r>
    </w:p>
    <w:p w14:paraId="0000008A"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Fundación por una sociedad empoderada, Argentina</w:t>
      </w:r>
    </w:p>
    <w:p w14:paraId="0000008B"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Fundación Mavid Carabobo, Venezuela</w:t>
      </w:r>
    </w:p>
    <w:p w14:paraId="0000008C"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 xml:space="preserve">Fundación Mexicana para la Lucha Contra el </w:t>
      </w:r>
      <w:proofErr w:type="gramStart"/>
      <w:r w:rsidRPr="00851CEE">
        <w:rPr>
          <w:rFonts w:ascii="Times New Roman" w:hAnsi="Times New Roman" w:cs="Times New Roman"/>
        </w:rPr>
        <w:t>SIDA  (</w:t>
      </w:r>
      <w:proofErr w:type="gramEnd"/>
      <w:r w:rsidRPr="00851CEE">
        <w:rPr>
          <w:rFonts w:ascii="Times New Roman" w:hAnsi="Times New Roman" w:cs="Times New Roman"/>
        </w:rPr>
        <w:t>FUNDASIDA), El Salvador</w:t>
      </w:r>
    </w:p>
    <w:p w14:paraId="0000008D"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 xml:space="preserve">Gift </w:t>
      </w:r>
      <w:proofErr w:type="gramStart"/>
      <w:r w:rsidRPr="00851CEE">
        <w:rPr>
          <w:rFonts w:ascii="Times New Roman" w:hAnsi="Times New Roman" w:cs="Times New Roman"/>
        </w:rPr>
        <w:t>Of</w:t>
      </w:r>
      <w:proofErr w:type="gramEnd"/>
      <w:r w:rsidRPr="00851CEE">
        <w:rPr>
          <w:rFonts w:ascii="Times New Roman" w:hAnsi="Times New Roman" w:cs="Times New Roman"/>
        </w:rPr>
        <w:t xml:space="preserve"> Hope Foundation, Tanzania</w:t>
      </w:r>
    </w:p>
    <w:p w14:paraId="0000008E"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Global Network of People Living with HIV (GNP+), Global</w:t>
      </w:r>
    </w:p>
    <w:p w14:paraId="0000008F"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Global Network of Sex Work Projects, Global</w:t>
      </w:r>
    </w:p>
    <w:p w14:paraId="00000090"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 xml:space="preserve">Health Global Access Project (Health GAP), Global </w:t>
      </w:r>
    </w:p>
    <w:p w14:paraId="00000091"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Health Justice Initiative (HJI), South Africa</w:t>
      </w:r>
    </w:p>
    <w:p w14:paraId="00000092"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HIV i-Base, United Kingdom</w:t>
      </w:r>
    </w:p>
    <w:p w14:paraId="00000093"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Humanity First Cameroon Plus, Cameroun</w:t>
      </w:r>
    </w:p>
    <w:p w14:paraId="00000094"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Ibn Sina Academy of Medieval Medicine and Sciences, India</w:t>
      </w:r>
    </w:p>
    <w:p w14:paraId="00000095"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International Community of Women Living with HIV/AIDS (ICW) Latina, America latina</w:t>
      </w:r>
    </w:p>
    <w:p w14:paraId="00000096"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Identidad Asociación Civil, Argentina</w:t>
      </w:r>
    </w:p>
    <w:p w14:paraId="00000097"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 xml:space="preserve">Initiative for Youth Development Change, Nigeria </w:t>
      </w:r>
    </w:p>
    <w:p w14:paraId="00000098"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International Treatment Preparedness Coalition (ITPC Global), South Africa</w:t>
      </w:r>
    </w:p>
    <w:p w14:paraId="00000099"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International Treatment Preparedness Coalition (ITPC LATCA), Guatemala/LAC</w:t>
      </w:r>
    </w:p>
    <w:p w14:paraId="0000009A"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Just Treatment, United Kingdom</w:t>
      </w:r>
    </w:p>
    <w:p w14:paraId="0000009B"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Kamukunji Paralegal Trust (KAPLET), Kenya</w:t>
      </w:r>
    </w:p>
    <w:p w14:paraId="0000009C"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Kenya NGO Alliance Against Malaria, Kenya</w:t>
      </w:r>
    </w:p>
    <w:p w14:paraId="0000009D"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lastRenderedPageBreak/>
        <w:t>Key Populations Alliance of Zambia, Zambia</w:t>
      </w:r>
    </w:p>
    <w:p w14:paraId="0000009E"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Kuboresha-Africa Limited, Uganda</w:t>
      </w:r>
    </w:p>
    <w:p w14:paraId="0000009F"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Kugarissica Association, Mozambique</w:t>
      </w:r>
    </w:p>
    <w:p w14:paraId="000000A0"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Latin America and the Caribbean (LAC) Key Correspondent Team, Argentina</w:t>
      </w:r>
    </w:p>
    <w:p w14:paraId="000000A1"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Liga Merideña contra el Sida, Venezuela</w:t>
      </w:r>
    </w:p>
    <w:p w14:paraId="000000A2"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 xml:space="preserve">Loving Sisters CBO, Kenya </w:t>
      </w:r>
    </w:p>
    <w:p w14:paraId="000000A3"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Mambokaaje CBO, Kenya</w:t>
      </w:r>
    </w:p>
    <w:p w14:paraId="000000A4"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Medical impact Kenya, Kenya</w:t>
      </w:r>
    </w:p>
    <w:p w14:paraId="000000A5"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Movimiento de Mujeres Positivas (MLCM+), Panama</w:t>
      </w:r>
    </w:p>
    <w:p w14:paraId="000000A6"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Most at Risk Young Mothers and Teenage Girls Living with HIV Initiative (MOYOTE), Kenya</w:t>
      </w:r>
    </w:p>
    <w:p w14:paraId="000000A7"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Movimiento Latinoamericano y del Caribe de Mujeres Positivas, Argentina</w:t>
      </w:r>
    </w:p>
    <w:p w14:paraId="000000A8"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National Empowerment Network of People living with HIV/AIDS in Kenya (NEPHAK), Kenya</w:t>
      </w:r>
    </w:p>
    <w:p w14:paraId="000000A9"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ONG JAPSSO, Cameroon</w:t>
      </w:r>
    </w:p>
    <w:p w14:paraId="000000AA"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OPENMUJER, Venezuela</w:t>
      </w:r>
    </w:p>
    <w:p w14:paraId="000000AB"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 xml:space="preserve">Organic Health Care Service Ethiopian Residents Charity, Ethiopia </w:t>
      </w:r>
    </w:p>
    <w:p w14:paraId="37A415E8" w14:textId="060DDECD" w:rsidR="005D1250" w:rsidRDefault="005D1250" w:rsidP="009C3D9B">
      <w:pPr>
        <w:spacing w:after="10" w:line="240" w:lineRule="auto"/>
        <w:ind w:left="270" w:hanging="270"/>
        <w:rPr>
          <w:rFonts w:ascii="Times New Roman" w:hAnsi="Times New Roman" w:cs="Times New Roman"/>
        </w:rPr>
      </w:pPr>
      <w:r w:rsidRPr="005D1250">
        <w:rPr>
          <w:rFonts w:ascii="Times New Roman" w:hAnsi="Times New Roman" w:cs="Times New Roman"/>
        </w:rPr>
        <w:t>Oxfam</w:t>
      </w:r>
      <w:bookmarkStart w:id="1" w:name="_GoBack"/>
      <w:bookmarkEnd w:id="1"/>
    </w:p>
    <w:p w14:paraId="000000AC" w14:textId="7E3AFA5F"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Pamoja TB Group, Kenya</w:t>
      </w:r>
    </w:p>
    <w:p w14:paraId="000000AD" w14:textId="0C74CAEF"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 xml:space="preserve">Partners </w:t>
      </w:r>
      <w:r w:rsidR="005D1250">
        <w:rPr>
          <w:rFonts w:ascii="Times New Roman" w:hAnsi="Times New Roman" w:cs="Times New Roman"/>
        </w:rPr>
        <w:t>i</w:t>
      </w:r>
      <w:r w:rsidRPr="00851CEE">
        <w:rPr>
          <w:rFonts w:ascii="Times New Roman" w:hAnsi="Times New Roman" w:cs="Times New Roman"/>
        </w:rPr>
        <w:t>n Health (PIH), United States</w:t>
      </w:r>
    </w:p>
    <w:p w14:paraId="000000AE"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Positive Malaysian Treatment Access &amp; Advocacy Group (MTAAG+), Malaysia</w:t>
      </w:r>
    </w:p>
    <w:p w14:paraId="000000AF"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Prevention Access Campaign, United States</w:t>
      </w:r>
    </w:p>
    <w:p w14:paraId="000000B0"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Proteja Amazonia, Brazil</w:t>
      </w:r>
    </w:p>
    <w:p w14:paraId="000000B1"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Public Citizen, United States</w:t>
      </w:r>
    </w:p>
    <w:p w14:paraId="000000B2"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Red de Acceso a Medicamentos, Guatemala</w:t>
      </w:r>
    </w:p>
    <w:p w14:paraId="000000B3"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Red de Mujeres Trabajadoras Sexuales LAC (RedTraSex), Latin America and the Caribbean</w:t>
      </w:r>
    </w:p>
    <w:p w14:paraId="000000B4"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Red Juvenil Cultura De Paz Y Vihsida, Venezuela</w:t>
      </w:r>
    </w:p>
    <w:p w14:paraId="000000B5"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 xml:space="preserve">Red PVVS-Uruguay, Uruguay </w:t>
      </w:r>
    </w:p>
    <w:p w14:paraId="000000B6"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Red Venezolana de Gente Positiva (RVG+), Venezuela</w:t>
      </w:r>
    </w:p>
    <w:p w14:paraId="000000B7"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Redemption Research for Health and Educational Development Society (RRHEDS), India</w:t>
      </w:r>
    </w:p>
    <w:p w14:paraId="000000B8"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Red Nuevos Activistas Por La Paz (RENUPAZ), Venezuela</w:t>
      </w:r>
    </w:p>
    <w:p w14:paraId="000000B9"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Right to Health Action (R2H Action), United States</w:t>
      </w:r>
    </w:p>
    <w:p w14:paraId="000000BA"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Salamander Trust, United Kingdom</w:t>
      </w:r>
    </w:p>
    <w:p w14:paraId="000000BB"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Sandra Jordaan, South Africa</w:t>
      </w:r>
    </w:p>
    <w:p w14:paraId="000000BC"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Senderos Asociación Mutual, Colombia</w:t>
      </w:r>
    </w:p>
    <w:p w14:paraId="000000BD"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Success Capital Organisation, Botswana</w:t>
      </w:r>
    </w:p>
    <w:p w14:paraId="000000BE"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Talaku TB, Kenya</w:t>
      </w:r>
    </w:p>
    <w:p w14:paraId="000000BF"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Tanzania Community Health Information and Support, Tanzania</w:t>
      </w:r>
    </w:p>
    <w:p w14:paraId="000000C0"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Third World Network (TWN), Malaysia</w:t>
      </w:r>
    </w:p>
    <w:p w14:paraId="000000C1"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Treatment Action Group (TAG), United States</w:t>
      </w:r>
    </w:p>
    <w:p w14:paraId="000000C2"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Treatment Advocacy and Literacy Campaign (TALC), Zambia</w:t>
      </w:r>
    </w:p>
    <w:p w14:paraId="000000C3"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Union Congolaise des Organisations des PvVIH (UCOP+), Democratic Republic of Congo</w:t>
      </w:r>
    </w:p>
    <w:p w14:paraId="000000C4"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Uruguayan Network PLHIV/REDLA+, Uruguay</w:t>
      </w:r>
    </w:p>
    <w:p w14:paraId="000000C5"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Visionary Youth Network Initiative, Zambia</w:t>
      </w:r>
    </w:p>
    <w:p w14:paraId="000000C6"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 xml:space="preserve">Women Amplifying Voices Against Impunity, Kenya </w:t>
      </w:r>
    </w:p>
    <w:p w14:paraId="000000C7"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Women, Law and Development (MULEIDE), Mozambique</w:t>
      </w:r>
    </w:p>
    <w:p w14:paraId="000000C8"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Wote Youth Development Projects (WOYDEP), Kenya</w:t>
      </w:r>
    </w:p>
    <w:p w14:paraId="000000C9" w14:textId="77777777" w:rsidR="00C11DFE" w:rsidRPr="00851CEE" w:rsidRDefault="00CD63F2" w:rsidP="009C3D9B">
      <w:pPr>
        <w:spacing w:after="10" w:line="240" w:lineRule="auto"/>
        <w:ind w:left="270" w:hanging="270"/>
        <w:rPr>
          <w:rFonts w:ascii="Times New Roman" w:hAnsi="Times New Roman" w:cs="Times New Roman"/>
        </w:rPr>
      </w:pPr>
      <w:r w:rsidRPr="00851CEE">
        <w:rPr>
          <w:rFonts w:ascii="Times New Roman" w:hAnsi="Times New Roman" w:cs="Times New Roman"/>
        </w:rPr>
        <w:t>Youth's Hope Network Zambia, Zambia</w:t>
      </w:r>
    </w:p>
    <w:p w14:paraId="6D862AE9" w14:textId="77777777" w:rsidR="009C3D9B" w:rsidRPr="00851CEE" w:rsidRDefault="009C3D9B">
      <w:pPr>
        <w:rPr>
          <w:rFonts w:ascii="Times New Roman" w:hAnsi="Times New Roman" w:cs="Times New Roman"/>
        </w:rPr>
      </w:pPr>
    </w:p>
    <w:sectPr w:rsidR="009C3D9B" w:rsidRPr="00851CEE" w:rsidSect="00CA61B6">
      <w:footerReference w:type="even" r:id="rId11"/>
      <w:footerReference w:type="default" r:id="rId12"/>
      <w:pgSz w:w="11900" w:h="16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A9C22" w14:textId="77777777" w:rsidR="004E35DA" w:rsidRDefault="004E35DA">
      <w:pPr>
        <w:spacing w:after="0" w:line="240" w:lineRule="auto"/>
      </w:pPr>
      <w:r>
        <w:separator/>
      </w:r>
    </w:p>
  </w:endnote>
  <w:endnote w:type="continuationSeparator" w:id="0">
    <w:p w14:paraId="258AD72A" w14:textId="77777777" w:rsidR="004E35DA" w:rsidRDefault="004E35DA">
      <w:pPr>
        <w:spacing w:after="0" w:line="240" w:lineRule="auto"/>
      </w:pPr>
      <w:r>
        <w:continuationSeparator/>
      </w:r>
    </w:p>
  </w:endnote>
  <w:endnote w:id="1">
    <w:p w14:paraId="000000D5" w14:textId="77777777" w:rsidR="009C3D9B" w:rsidRPr="009C3D9B" w:rsidRDefault="009C3D9B">
      <w:pPr>
        <w:spacing w:after="0" w:line="240" w:lineRule="auto"/>
        <w:rPr>
          <w:rFonts w:ascii="Times New Roman" w:hAnsi="Times New Roman" w:cs="Times New Roman"/>
          <w:sz w:val="20"/>
          <w:szCs w:val="20"/>
        </w:rPr>
      </w:pPr>
      <w:r w:rsidRPr="009C3D9B">
        <w:rPr>
          <w:rFonts w:ascii="Times New Roman" w:hAnsi="Times New Roman" w:cs="Times New Roman"/>
          <w:sz w:val="20"/>
          <w:szCs w:val="20"/>
          <w:vertAlign w:val="superscript"/>
        </w:rPr>
        <w:endnoteRef/>
      </w:r>
      <w:r w:rsidRPr="009C3D9B">
        <w:rPr>
          <w:rFonts w:ascii="Times New Roman" w:hAnsi="Times New Roman" w:cs="Times New Roman"/>
          <w:sz w:val="20"/>
          <w:szCs w:val="20"/>
        </w:rPr>
        <w:t xml:space="preserve"> https://speakingofmedicine.plos.org/2022/01/24/covid-testing-equity-a-reflection-based-on-1-5-years-in-the-act-accelerator/</w:t>
      </w:r>
    </w:p>
  </w:endnote>
  <w:endnote w:id="2">
    <w:p w14:paraId="000000CB" w14:textId="77777777" w:rsidR="009C3D9B" w:rsidRPr="009C3D9B" w:rsidRDefault="009C3D9B">
      <w:pPr>
        <w:spacing w:after="0" w:line="240" w:lineRule="auto"/>
        <w:rPr>
          <w:rFonts w:ascii="Times New Roman" w:hAnsi="Times New Roman" w:cs="Times New Roman"/>
          <w:sz w:val="20"/>
          <w:szCs w:val="20"/>
        </w:rPr>
      </w:pPr>
      <w:bookmarkStart w:id="0" w:name="_gjdgxs" w:colFirst="0" w:colLast="0"/>
      <w:bookmarkEnd w:id="0"/>
      <w:r w:rsidRPr="009C3D9B">
        <w:rPr>
          <w:rFonts w:ascii="Times New Roman" w:hAnsi="Times New Roman" w:cs="Times New Roman"/>
          <w:sz w:val="20"/>
          <w:szCs w:val="20"/>
          <w:vertAlign w:val="superscript"/>
        </w:rPr>
        <w:endnoteRef/>
      </w:r>
      <w:r w:rsidRPr="009C3D9B">
        <w:rPr>
          <w:rFonts w:ascii="Times New Roman" w:hAnsi="Times New Roman" w:cs="Times New Roman"/>
          <w:sz w:val="20"/>
          <w:szCs w:val="20"/>
        </w:rPr>
        <w:t xml:space="preserve"> </w:t>
      </w:r>
      <w:r w:rsidRPr="009C3D9B">
        <w:rPr>
          <w:rFonts w:ascii="Times New Roman" w:hAnsi="Times New Roman" w:cs="Times New Roman"/>
          <w:color w:val="000000"/>
          <w:sz w:val="20"/>
          <w:szCs w:val="20"/>
        </w:rPr>
        <w:t>https://www.finddx.org/covid-19/test-tracker/</w:t>
      </w:r>
    </w:p>
  </w:endnote>
  <w:endnote w:id="3">
    <w:p w14:paraId="000000CC" w14:textId="77777777" w:rsidR="009C3D9B" w:rsidRPr="009C3D9B" w:rsidRDefault="009C3D9B">
      <w:pPr>
        <w:spacing w:after="0" w:line="240" w:lineRule="auto"/>
        <w:rPr>
          <w:rFonts w:ascii="Times New Roman" w:hAnsi="Times New Roman" w:cs="Times New Roman"/>
          <w:sz w:val="20"/>
          <w:szCs w:val="20"/>
        </w:rPr>
      </w:pPr>
      <w:r w:rsidRPr="009C3D9B">
        <w:rPr>
          <w:rFonts w:ascii="Times New Roman" w:hAnsi="Times New Roman" w:cs="Times New Roman"/>
          <w:sz w:val="20"/>
          <w:szCs w:val="20"/>
          <w:vertAlign w:val="superscript"/>
        </w:rPr>
        <w:endnoteRef/>
      </w:r>
      <w:r w:rsidRPr="009C3D9B">
        <w:rPr>
          <w:rFonts w:ascii="Times New Roman" w:hAnsi="Times New Roman" w:cs="Times New Roman"/>
          <w:sz w:val="20"/>
          <w:szCs w:val="20"/>
        </w:rPr>
        <w:t xml:space="preserve"> </w:t>
      </w:r>
      <w:r w:rsidRPr="009C3D9B">
        <w:rPr>
          <w:rFonts w:ascii="Times New Roman" w:hAnsi="Times New Roman" w:cs="Times New Roman"/>
          <w:color w:val="000000"/>
          <w:sz w:val="20"/>
          <w:szCs w:val="20"/>
        </w:rPr>
        <w:t>https://www.finddx.org/covid-19/test-tracker/</w:t>
      </w:r>
    </w:p>
  </w:endnote>
  <w:endnote w:id="4">
    <w:p w14:paraId="000000CD" w14:textId="77777777" w:rsidR="009C3D9B" w:rsidRPr="009C3D9B" w:rsidRDefault="009C3D9B">
      <w:pPr>
        <w:spacing w:after="0" w:line="240" w:lineRule="auto"/>
        <w:rPr>
          <w:rFonts w:ascii="Times New Roman" w:hAnsi="Times New Roman" w:cs="Times New Roman"/>
          <w:sz w:val="20"/>
          <w:szCs w:val="20"/>
        </w:rPr>
      </w:pPr>
      <w:r w:rsidRPr="009C3D9B">
        <w:rPr>
          <w:rFonts w:ascii="Times New Roman" w:hAnsi="Times New Roman" w:cs="Times New Roman"/>
          <w:sz w:val="20"/>
          <w:szCs w:val="20"/>
          <w:vertAlign w:val="superscript"/>
        </w:rPr>
        <w:endnoteRef/>
      </w:r>
      <w:r w:rsidRPr="009C3D9B">
        <w:rPr>
          <w:rFonts w:ascii="Times New Roman" w:hAnsi="Times New Roman" w:cs="Times New Roman"/>
          <w:sz w:val="20"/>
          <w:szCs w:val="20"/>
        </w:rPr>
        <w:t xml:space="preserve"> </w:t>
      </w:r>
      <w:hyperlink r:id="rId1" w:anchor="_blank">
        <w:r w:rsidRPr="009C3D9B">
          <w:rPr>
            <w:rFonts w:ascii="Times New Roman" w:hAnsi="Times New Roman" w:cs="Times New Roman"/>
            <w:color w:val="1155CC"/>
            <w:sz w:val="20"/>
            <w:szCs w:val="20"/>
            <w:u w:val="single"/>
          </w:rPr>
          <w:t>Six in seven COVID-19 infections go undetected in Africa | WHO | Regional Office for Africa</w:t>
        </w:r>
      </w:hyperlink>
    </w:p>
  </w:endnote>
  <w:endnote w:id="5">
    <w:p w14:paraId="000000D0" w14:textId="77777777" w:rsidR="009C3D9B" w:rsidRPr="009C3D9B" w:rsidRDefault="009C3D9B">
      <w:pPr>
        <w:spacing w:after="0" w:line="240" w:lineRule="auto"/>
        <w:rPr>
          <w:rFonts w:ascii="Times New Roman" w:hAnsi="Times New Roman" w:cs="Times New Roman"/>
          <w:sz w:val="20"/>
          <w:szCs w:val="20"/>
        </w:rPr>
      </w:pPr>
      <w:r w:rsidRPr="009C3D9B">
        <w:rPr>
          <w:rFonts w:ascii="Times New Roman" w:hAnsi="Times New Roman" w:cs="Times New Roman"/>
          <w:sz w:val="20"/>
          <w:szCs w:val="20"/>
          <w:vertAlign w:val="superscript"/>
        </w:rPr>
        <w:endnoteRef/>
      </w:r>
      <w:r w:rsidRPr="009C3D9B">
        <w:rPr>
          <w:rFonts w:ascii="Times New Roman" w:hAnsi="Times New Roman" w:cs="Times New Roman"/>
          <w:sz w:val="20"/>
          <w:szCs w:val="20"/>
        </w:rPr>
        <w:t xml:space="preserve"> Julie E. Meyers, Wafaa M. El-Sadr, Allison Zerbe and Bernard M. Branson. 2013. Rapid HIV self-testing: long in coming but opportunities beckon. </w:t>
      </w:r>
      <w:r w:rsidRPr="009C3D9B">
        <w:rPr>
          <w:rFonts w:ascii="Times New Roman" w:hAnsi="Times New Roman" w:cs="Times New Roman"/>
          <w:i/>
          <w:sz w:val="20"/>
          <w:szCs w:val="20"/>
        </w:rPr>
        <w:t>AIDS</w:t>
      </w:r>
      <w:r w:rsidRPr="009C3D9B">
        <w:rPr>
          <w:rFonts w:ascii="Times New Roman" w:hAnsi="Times New Roman" w:cs="Times New Roman"/>
          <w:sz w:val="20"/>
          <w:szCs w:val="20"/>
        </w:rPr>
        <w:t xml:space="preserve"> 27: 1687-1695.</w:t>
      </w:r>
    </w:p>
  </w:endnote>
  <w:endnote w:id="6">
    <w:p w14:paraId="000000D1" w14:textId="77777777" w:rsidR="009C3D9B" w:rsidRPr="009C3D9B" w:rsidRDefault="009C3D9B">
      <w:pPr>
        <w:spacing w:after="0" w:line="240" w:lineRule="auto"/>
        <w:rPr>
          <w:rFonts w:ascii="Times New Roman" w:hAnsi="Times New Roman" w:cs="Times New Roman"/>
          <w:sz w:val="20"/>
          <w:szCs w:val="20"/>
        </w:rPr>
      </w:pPr>
      <w:r w:rsidRPr="009C3D9B">
        <w:rPr>
          <w:rFonts w:ascii="Times New Roman" w:hAnsi="Times New Roman" w:cs="Times New Roman"/>
          <w:sz w:val="20"/>
          <w:szCs w:val="20"/>
          <w:vertAlign w:val="superscript"/>
        </w:rPr>
        <w:endnoteRef/>
      </w:r>
      <w:r w:rsidRPr="009C3D9B">
        <w:rPr>
          <w:rFonts w:ascii="Times New Roman" w:hAnsi="Times New Roman" w:cs="Times New Roman"/>
          <w:sz w:val="20"/>
          <w:szCs w:val="20"/>
        </w:rPr>
        <w:t xml:space="preserve"> Sue Napierala Mavedzenge, Rachel Baggaley, and Elizabeth L. Corbett. 2013. A Review of Self-Testing for HIV: Research and Policy Priorities in a New Era of HIV Prevention. </w:t>
      </w:r>
      <w:r w:rsidRPr="009C3D9B">
        <w:rPr>
          <w:rFonts w:ascii="Times New Roman" w:hAnsi="Times New Roman" w:cs="Times New Roman"/>
          <w:i/>
          <w:sz w:val="20"/>
          <w:szCs w:val="20"/>
        </w:rPr>
        <w:t>Clinical Infectious Disease</w:t>
      </w:r>
      <w:r w:rsidRPr="009C3D9B">
        <w:rPr>
          <w:rFonts w:ascii="Times New Roman" w:hAnsi="Times New Roman" w:cs="Times New Roman"/>
          <w:sz w:val="20"/>
          <w:szCs w:val="20"/>
        </w:rPr>
        <w:t xml:space="preserve"> 57: 126-138.</w:t>
      </w:r>
    </w:p>
  </w:endnote>
  <w:endnote w:id="7">
    <w:p w14:paraId="000000D2" w14:textId="77777777" w:rsidR="009C3D9B" w:rsidRPr="009C3D9B" w:rsidRDefault="009C3D9B">
      <w:pPr>
        <w:spacing w:after="0" w:line="240" w:lineRule="auto"/>
        <w:rPr>
          <w:rFonts w:ascii="Times New Roman" w:hAnsi="Times New Roman" w:cs="Times New Roman"/>
          <w:sz w:val="20"/>
          <w:szCs w:val="20"/>
        </w:rPr>
      </w:pPr>
      <w:r w:rsidRPr="009C3D9B">
        <w:rPr>
          <w:rFonts w:ascii="Times New Roman" w:hAnsi="Times New Roman" w:cs="Times New Roman"/>
          <w:sz w:val="20"/>
          <w:szCs w:val="20"/>
          <w:vertAlign w:val="superscript"/>
        </w:rPr>
        <w:endnoteRef/>
      </w:r>
      <w:r w:rsidRPr="009C3D9B">
        <w:rPr>
          <w:rFonts w:ascii="Times New Roman" w:hAnsi="Times New Roman" w:cs="Times New Roman"/>
          <w:sz w:val="20"/>
          <w:szCs w:val="20"/>
        </w:rPr>
        <w:t xml:space="preserve"> Janne Krause, Friederike Subklew-Sehume, Chris Kenyon and Robert Colebunders. 2013. </w:t>
      </w:r>
      <w:hyperlink r:id="rId2">
        <w:r w:rsidRPr="009C3D9B">
          <w:rPr>
            <w:rFonts w:ascii="Times New Roman" w:hAnsi="Times New Roman" w:cs="Times New Roman"/>
            <w:color w:val="1155CC"/>
            <w:sz w:val="20"/>
            <w:szCs w:val="20"/>
            <w:u w:val="single"/>
          </w:rPr>
          <w:t>Acceptability of HIV self-testing: a systematic literature review</w:t>
        </w:r>
      </w:hyperlink>
      <w:r w:rsidRPr="009C3D9B">
        <w:rPr>
          <w:rFonts w:ascii="Times New Roman" w:hAnsi="Times New Roman" w:cs="Times New Roman"/>
          <w:sz w:val="20"/>
          <w:szCs w:val="20"/>
        </w:rPr>
        <w:t xml:space="preserve">. </w:t>
      </w:r>
      <w:r w:rsidRPr="009C3D9B">
        <w:rPr>
          <w:rFonts w:ascii="Times New Roman" w:hAnsi="Times New Roman" w:cs="Times New Roman"/>
          <w:i/>
          <w:sz w:val="20"/>
          <w:szCs w:val="20"/>
        </w:rPr>
        <w:t>BMC Public Health</w:t>
      </w:r>
      <w:r w:rsidRPr="009C3D9B">
        <w:rPr>
          <w:rFonts w:ascii="Times New Roman" w:hAnsi="Times New Roman" w:cs="Times New Roman"/>
          <w:sz w:val="20"/>
          <w:szCs w:val="20"/>
        </w:rPr>
        <w:t xml:space="preserve"> 13: 735. </w:t>
      </w:r>
    </w:p>
  </w:endnote>
  <w:endnote w:id="8">
    <w:p w14:paraId="000000D4" w14:textId="77777777" w:rsidR="009C3D9B" w:rsidRPr="009C3D9B" w:rsidRDefault="009C3D9B">
      <w:pPr>
        <w:spacing w:after="0" w:line="240" w:lineRule="auto"/>
        <w:rPr>
          <w:rFonts w:ascii="Times New Roman" w:hAnsi="Times New Roman" w:cs="Times New Roman"/>
          <w:sz w:val="20"/>
          <w:szCs w:val="20"/>
        </w:rPr>
      </w:pPr>
      <w:r w:rsidRPr="009C3D9B">
        <w:rPr>
          <w:rFonts w:ascii="Times New Roman" w:hAnsi="Times New Roman" w:cs="Times New Roman"/>
          <w:sz w:val="20"/>
          <w:szCs w:val="20"/>
          <w:vertAlign w:val="superscript"/>
        </w:rPr>
        <w:endnoteRef/>
      </w:r>
      <w:r w:rsidRPr="009C3D9B">
        <w:rPr>
          <w:rFonts w:ascii="Times New Roman" w:hAnsi="Times New Roman" w:cs="Times New Roman"/>
          <w:sz w:val="20"/>
          <w:szCs w:val="20"/>
        </w:rPr>
        <w:t xml:space="preserve"> Lisa J. Krüger, et al. 2022. </w:t>
      </w:r>
      <w:hyperlink r:id="rId3">
        <w:r w:rsidRPr="009C3D9B">
          <w:rPr>
            <w:rFonts w:ascii="Times New Roman" w:hAnsi="Times New Roman" w:cs="Times New Roman"/>
            <w:color w:val="1155CC"/>
            <w:sz w:val="20"/>
            <w:szCs w:val="20"/>
            <w:u w:val="single"/>
          </w:rPr>
          <w:t>Accuracy and ease-of-use of seven point-of-care SARS-CoV-2 antigen-detecting tests: A multi-centre clinical evaluation</w:t>
        </w:r>
      </w:hyperlink>
      <w:r w:rsidRPr="009C3D9B">
        <w:rPr>
          <w:rFonts w:ascii="Times New Roman" w:hAnsi="Times New Roman" w:cs="Times New Roman"/>
          <w:sz w:val="20"/>
          <w:szCs w:val="20"/>
        </w:rPr>
        <w:t xml:space="preserve">. </w:t>
      </w:r>
      <w:r w:rsidRPr="009C3D9B">
        <w:rPr>
          <w:rFonts w:ascii="Times New Roman" w:hAnsi="Times New Roman" w:cs="Times New Roman"/>
          <w:i/>
          <w:sz w:val="20"/>
          <w:szCs w:val="20"/>
        </w:rPr>
        <w:t>eBioMedicine</w:t>
      </w:r>
      <w:r w:rsidRPr="009C3D9B">
        <w:rPr>
          <w:rFonts w:ascii="Times New Roman" w:hAnsi="Times New Roman" w:cs="Times New Roman"/>
          <w:sz w:val="20"/>
          <w:szCs w:val="20"/>
        </w:rPr>
        <w:t xml:space="preserve"> 75, 103774, ISSN 2352-3964, </w:t>
      </w:r>
      <w:hyperlink r:id="rId4">
        <w:r w:rsidRPr="009C3D9B">
          <w:rPr>
            <w:rFonts w:ascii="Times New Roman" w:hAnsi="Times New Roman" w:cs="Times New Roman"/>
            <w:color w:val="1155CC"/>
            <w:sz w:val="20"/>
            <w:szCs w:val="20"/>
            <w:u w:val="single"/>
          </w:rPr>
          <w:t>https://doi.org/10.1016/j.ebiom.2021.103774</w:t>
        </w:r>
      </w:hyperlink>
      <w:r w:rsidRPr="009C3D9B">
        <w:rPr>
          <w:rFonts w:ascii="Times New Roman" w:hAnsi="Times New Roman" w:cs="Times New Roman"/>
          <w:sz w:val="20"/>
          <w:szCs w:val="20"/>
        </w:rPr>
        <w:t>.</w:t>
      </w:r>
    </w:p>
  </w:endnote>
  <w:endnote w:id="9">
    <w:p w14:paraId="000000CF" w14:textId="77777777" w:rsidR="009C3D9B" w:rsidRPr="009C3D9B" w:rsidRDefault="009C3D9B">
      <w:pPr>
        <w:spacing w:after="0" w:line="240" w:lineRule="auto"/>
        <w:rPr>
          <w:rFonts w:ascii="Times New Roman" w:hAnsi="Times New Roman" w:cs="Times New Roman"/>
          <w:sz w:val="20"/>
          <w:szCs w:val="20"/>
        </w:rPr>
      </w:pPr>
      <w:r w:rsidRPr="009C3D9B">
        <w:rPr>
          <w:rFonts w:ascii="Times New Roman" w:hAnsi="Times New Roman" w:cs="Times New Roman"/>
          <w:sz w:val="20"/>
          <w:szCs w:val="20"/>
          <w:vertAlign w:val="superscript"/>
        </w:rPr>
        <w:endnoteRef/>
      </w:r>
      <w:r w:rsidRPr="009C3D9B">
        <w:rPr>
          <w:rFonts w:ascii="Times New Roman" w:hAnsi="Times New Roman" w:cs="Times New Roman"/>
          <w:sz w:val="20"/>
          <w:szCs w:val="20"/>
        </w:rPr>
        <w:t xml:space="preserve">  </w:t>
      </w:r>
      <w:hyperlink r:id="rId5">
        <w:r w:rsidRPr="009C3D9B">
          <w:rPr>
            <w:rFonts w:ascii="Times New Roman" w:hAnsi="Times New Roman" w:cs="Times New Roman"/>
            <w:color w:val="0563C1"/>
            <w:sz w:val="20"/>
            <w:szCs w:val="20"/>
            <w:u w:val="single"/>
          </w:rPr>
          <w:t>https://academic.oup.com/cid/article/71/12/3174/5866094?login=true</w:t>
        </w:r>
      </w:hyperlink>
      <w:r w:rsidRPr="009C3D9B">
        <w:rPr>
          <w:rFonts w:ascii="Times New Roman" w:hAnsi="Times New Roman" w:cs="Times New Roman"/>
          <w:sz w:val="20"/>
          <w:szCs w:val="20"/>
        </w:rPr>
        <w:t xml:space="preserve"> </w:t>
      </w:r>
    </w:p>
  </w:endnote>
  <w:endnote w:id="10">
    <w:p w14:paraId="000000D3" w14:textId="77777777" w:rsidR="009C3D9B" w:rsidRPr="009C3D9B" w:rsidRDefault="009C3D9B">
      <w:pPr>
        <w:spacing w:after="0" w:line="240" w:lineRule="auto"/>
        <w:rPr>
          <w:rFonts w:ascii="Times New Roman" w:hAnsi="Times New Roman" w:cs="Times New Roman"/>
          <w:sz w:val="20"/>
          <w:szCs w:val="20"/>
        </w:rPr>
      </w:pPr>
      <w:r w:rsidRPr="009C3D9B">
        <w:rPr>
          <w:rFonts w:ascii="Times New Roman" w:hAnsi="Times New Roman" w:cs="Times New Roman"/>
          <w:sz w:val="20"/>
          <w:szCs w:val="20"/>
          <w:vertAlign w:val="superscript"/>
        </w:rPr>
        <w:endnoteRef/>
      </w:r>
      <w:r w:rsidRPr="009C3D9B">
        <w:rPr>
          <w:rFonts w:ascii="Times New Roman" w:hAnsi="Times New Roman" w:cs="Times New Roman"/>
          <w:sz w:val="20"/>
          <w:szCs w:val="20"/>
        </w:rPr>
        <w:t xml:space="preserve"> WHO. 2021. Antigen-detection in the diagnosis of SARS-CoV-2 infection: Interim guidance. </w:t>
      </w:r>
    </w:p>
  </w:endnote>
  <w:endnote w:id="11">
    <w:p w14:paraId="000000CE" w14:textId="77777777" w:rsidR="009C3D9B" w:rsidRPr="009C3D9B" w:rsidRDefault="009C3D9B">
      <w:pPr>
        <w:spacing w:after="0" w:line="240" w:lineRule="auto"/>
        <w:rPr>
          <w:rFonts w:ascii="Times New Roman" w:hAnsi="Times New Roman" w:cs="Times New Roman"/>
          <w:sz w:val="20"/>
          <w:szCs w:val="20"/>
        </w:rPr>
      </w:pPr>
      <w:r w:rsidRPr="009C3D9B">
        <w:rPr>
          <w:rFonts w:ascii="Times New Roman" w:hAnsi="Times New Roman" w:cs="Times New Roman"/>
          <w:sz w:val="20"/>
          <w:szCs w:val="20"/>
          <w:vertAlign w:val="superscript"/>
        </w:rPr>
        <w:endnoteRef/>
      </w:r>
      <w:r w:rsidRPr="009C3D9B">
        <w:rPr>
          <w:rFonts w:ascii="Times New Roman" w:hAnsi="Times New Roman" w:cs="Times New Roman"/>
          <w:sz w:val="20"/>
          <w:szCs w:val="20"/>
        </w:rPr>
        <w:t xml:space="preserve"> </w:t>
      </w:r>
      <w:r w:rsidRPr="009C3D9B">
        <w:rPr>
          <w:rFonts w:ascii="Times New Roman" w:hAnsi="Times New Roman" w:cs="Times New Roman"/>
          <w:color w:val="000000"/>
          <w:sz w:val="20"/>
          <w:szCs w:val="20"/>
        </w:rPr>
        <w:t xml:space="preserve">Paraskevi Goggolidou, et al. 2021. Self-Testing as an Invaluable Tool in Fighting the COVID-19 Pandemic. </w:t>
      </w:r>
      <w:r w:rsidRPr="009C3D9B">
        <w:rPr>
          <w:rFonts w:ascii="Times New Roman" w:hAnsi="Times New Roman" w:cs="Times New Roman"/>
          <w:i/>
          <w:color w:val="000000"/>
          <w:sz w:val="20"/>
          <w:szCs w:val="20"/>
        </w:rPr>
        <w:t xml:space="preserve">Journal of Primary Care &amp; Community Health, </w:t>
      </w:r>
      <w:r w:rsidRPr="009C3D9B">
        <w:rPr>
          <w:rFonts w:ascii="Times New Roman" w:hAnsi="Times New Roman" w:cs="Times New Roman"/>
          <w:color w:val="000000"/>
          <w:sz w:val="20"/>
          <w:szCs w:val="20"/>
        </w:rPr>
        <w:t>12. https://doi.org/10.1177/2150132721104778.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882831"/>
      <w:docPartObj>
        <w:docPartGallery w:val="Page Numbers (Bottom of Page)"/>
        <w:docPartUnique/>
      </w:docPartObj>
    </w:sdtPr>
    <w:sdtEndPr>
      <w:rPr>
        <w:rStyle w:val="PageNumber"/>
      </w:rPr>
    </w:sdtEndPr>
    <w:sdtContent>
      <w:p w14:paraId="18254158" w14:textId="43A1E27D" w:rsidR="009C3D9B" w:rsidRDefault="009C3D9B" w:rsidP="005126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6D7B70" w14:textId="77777777" w:rsidR="009C3D9B" w:rsidRDefault="009C3D9B" w:rsidP="009C3D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522867767"/>
      <w:docPartObj>
        <w:docPartGallery w:val="Page Numbers (Bottom of Page)"/>
        <w:docPartUnique/>
      </w:docPartObj>
    </w:sdtPr>
    <w:sdtEndPr>
      <w:rPr>
        <w:rStyle w:val="PageNumber"/>
      </w:rPr>
    </w:sdtEndPr>
    <w:sdtContent>
      <w:p w14:paraId="041573C3" w14:textId="273A09E5" w:rsidR="009C3D9B" w:rsidRPr="009C3D9B" w:rsidRDefault="009C3D9B" w:rsidP="005126CA">
        <w:pPr>
          <w:pStyle w:val="Footer"/>
          <w:framePr w:wrap="none" w:vAnchor="text" w:hAnchor="margin" w:xAlign="right" w:y="1"/>
          <w:rPr>
            <w:rStyle w:val="PageNumber"/>
            <w:rFonts w:ascii="Times New Roman" w:hAnsi="Times New Roman" w:cs="Times New Roman"/>
          </w:rPr>
        </w:pPr>
        <w:r w:rsidRPr="009C3D9B">
          <w:rPr>
            <w:rStyle w:val="PageNumber"/>
            <w:rFonts w:ascii="Times New Roman" w:hAnsi="Times New Roman" w:cs="Times New Roman"/>
          </w:rPr>
          <w:fldChar w:fldCharType="begin"/>
        </w:r>
        <w:r w:rsidRPr="009C3D9B">
          <w:rPr>
            <w:rStyle w:val="PageNumber"/>
            <w:rFonts w:ascii="Times New Roman" w:hAnsi="Times New Roman" w:cs="Times New Roman"/>
          </w:rPr>
          <w:instrText xml:space="preserve"> PAGE </w:instrText>
        </w:r>
        <w:r w:rsidRPr="009C3D9B">
          <w:rPr>
            <w:rStyle w:val="PageNumber"/>
            <w:rFonts w:ascii="Times New Roman" w:hAnsi="Times New Roman" w:cs="Times New Roman"/>
          </w:rPr>
          <w:fldChar w:fldCharType="separate"/>
        </w:r>
        <w:r w:rsidRPr="009C3D9B">
          <w:rPr>
            <w:rStyle w:val="PageNumber"/>
            <w:rFonts w:ascii="Times New Roman" w:hAnsi="Times New Roman" w:cs="Times New Roman"/>
            <w:noProof/>
          </w:rPr>
          <w:t>1</w:t>
        </w:r>
        <w:r w:rsidRPr="009C3D9B">
          <w:rPr>
            <w:rStyle w:val="PageNumber"/>
            <w:rFonts w:ascii="Times New Roman" w:hAnsi="Times New Roman" w:cs="Times New Roman"/>
          </w:rPr>
          <w:fldChar w:fldCharType="end"/>
        </w:r>
      </w:p>
    </w:sdtContent>
  </w:sdt>
  <w:p w14:paraId="7B479469" w14:textId="77777777" w:rsidR="009C3D9B" w:rsidRPr="009C3D9B" w:rsidRDefault="009C3D9B" w:rsidP="009C3D9B">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DD4AE" w14:textId="77777777" w:rsidR="004E35DA" w:rsidRDefault="004E35DA">
      <w:pPr>
        <w:spacing w:after="0" w:line="240" w:lineRule="auto"/>
      </w:pPr>
      <w:r>
        <w:separator/>
      </w:r>
    </w:p>
  </w:footnote>
  <w:footnote w:type="continuationSeparator" w:id="0">
    <w:p w14:paraId="793823C1" w14:textId="77777777" w:rsidR="004E35DA" w:rsidRDefault="004E3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36FF5"/>
    <w:multiLevelType w:val="multilevel"/>
    <w:tmpl w:val="D27EB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D34189"/>
    <w:multiLevelType w:val="hybridMultilevel"/>
    <w:tmpl w:val="D86A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DFE"/>
    <w:rsid w:val="00332B30"/>
    <w:rsid w:val="003678D7"/>
    <w:rsid w:val="004E35DA"/>
    <w:rsid w:val="005D1250"/>
    <w:rsid w:val="00851CEE"/>
    <w:rsid w:val="009C3D9B"/>
    <w:rsid w:val="00C11DFE"/>
    <w:rsid w:val="00CA61B6"/>
    <w:rsid w:val="00CD63F2"/>
    <w:rsid w:val="00DA368C"/>
    <w:rsid w:val="00E7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8DFC18"/>
  <w15:docId w15:val="{81E4EFA4-97FF-B443-A7FB-3CBD4A37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9C3D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D9B"/>
    <w:rPr>
      <w:sz w:val="20"/>
      <w:szCs w:val="20"/>
    </w:rPr>
  </w:style>
  <w:style w:type="paragraph" w:styleId="EndnoteText">
    <w:name w:val="endnote text"/>
    <w:basedOn w:val="Normal"/>
    <w:link w:val="EndnoteTextChar"/>
    <w:uiPriority w:val="99"/>
    <w:semiHidden/>
    <w:unhideWhenUsed/>
    <w:rsid w:val="009C3D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3D9B"/>
    <w:rPr>
      <w:sz w:val="20"/>
      <w:szCs w:val="20"/>
    </w:rPr>
  </w:style>
  <w:style w:type="character" w:styleId="FootnoteReference">
    <w:name w:val="footnote reference"/>
    <w:basedOn w:val="DefaultParagraphFont"/>
    <w:uiPriority w:val="99"/>
    <w:semiHidden/>
    <w:unhideWhenUsed/>
    <w:rsid w:val="009C3D9B"/>
    <w:rPr>
      <w:vertAlign w:val="superscript"/>
    </w:rPr>
  </w:style>
  <w:style w:type="character" w:styleId="EndnoteReference">
    <w:name w:val="endnote reference"/>
    <w:basedOn w:val="DefaultParagraphFont"/>
    <w:uiPriority w:val="99"/>
    <w:semiHidden/>
    <w:unhideWhenUsed/>
    <w:rsid w:val="009C3D9B"/>
    <w:rPr>
      <w:vertAlign w:val="superscript"/>
    </w:rPr>
  </w:style>
  <w:style w:type="paragraph" w:styleId="ListParagraph">
    <w:name w:val="List Paragraph"/>
    <w:basedOn w:val="Normal"/>
    <w:uiPriority w:val="34"/>
    <w:qFormat/>
    <w:rsid w:val="009C3D9B"/>
    <w:pPr>
      <w:ind w:left="720"/>
      <w:contextualSpacing/>
    </w:pPr>
  </w:style>
  <w:style w:type="paragraph" w:styleId="Footer">
    <w:name w:val="footer"/>
    <w:basedOn w:val="Normal"/>
    <w:link w:val="FooterChar"/>
    <w:uiPriority w:val="99"/>
    <w:unhideWhenUsed/>
    <w:rsid w:val="009C3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D9B"/>
  </w:style>
  <w:style w:type="character" w:styleId="PageNumber">
    <w:name w:val="page number"/>
    <w:basedOn w:val="DefaultParagraphFont"/>
    <w:uiPriority w:val="99"/>
    <w:semiHidden/>
    <w:unhideWhenUsed/>
    <w:rsid w:val="009C3D9B"/>
  </w:style>
  <w:style w:type="paragraph" w:styleId="Header">
    <w:name w:val="header"/>
    <w:basedOn w:val="Normal"/>
    <w:link w:val="HeaderChar"/>
    <w:uiPriority w:val="99"/>
    <w:unhideWhenUsed/>
    <w:rsid w:val="009C3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032804">
      <w:bodyDiv w:val="1"/>
      <w:marLeft w:val="0"/>
      <w:marRight w:val="0"/>
      <w:marTop w:val="0"/>
      <w:marBottom w:val="0"/>
      <w:divBdr>
        <w:top w:val="none" w:sz="0" w:space="0" w:color="auto"/>
        <w:left w:val="none" w:sz="0" w:space="0" w:color="auto"/>
        <w:bottom w:val="none" w:sz="0" w:space="0" w:color="auto"/>
        <w:right w:val="none" w:sz="0" w:space="0" w:color="auto"/>
      </w:divBdr>
      <w:divsChild>
        <w:div w:id="1273825519">
          <w:marLeft w:val="0"/>
          <w:marRight w:val="0"/>
          <w:marTop w:val="0"/>
          <w:marBottom w:val="0"/>
          <w:divBdr>
            <w:top w:val="none" w:sz="0" w:space="0" w:color="auto"/>
            <w:left w:val="none" w:sz="0" w:space="0" w:color="auto"/>
            <w:bottom w:val="none" w:sz="0" w:space="0" w:color="auto"/>
            <w:right w:val="none" w:sz="0" w:space="0" w:color="auto"/>
          </w:divBdr>
        </w:div>
        <w:div w:id="1258102283">
          <w:marLeft w:val="0"/>
          <w:marRight w:val="0"/>
          <w:marTop w:val="0"/>
          <w:marBottom w:val="0"/>
          <w:divBdr>
            <w:top w:val="none" w:sz="0" w:space="0" w:color="auto"/>
            <w:left w:val="none" w:sz="0" w:space="0" w:color="auto"/>
            <w:bottom w:val="none" w:sz="0" w:space="0" w:color="auto"/>
            <w:right w:val="none" w:sz="0" w:space="0" w:color="auto"/>
          </w:divBdr>
        </w:div>
        <w:div w:id="429205748">
          <w:marLeft w:val="0"/>
          <w:marRight w:val="0"/>
          <w:marTop w:val="0"/>
          <w:marBottom w:val="0"/>
          <w:divBdr>
            <w:top w:val="none" w:sz="0" w:space="0" w:color="auto"/>
            <w:left w:val="none" w:sz="0" w:space="0" w:color="auto"/>
            <w:bottom w:val="none" w:sz="0" w:space="0" w:color="auto"/>
            <w:right w:val="none" w:sz="0" w:space="0" w:color="auto"/>
          </w:divBdr>
        </w:div>
        <w:div w:id="9246497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ho.int/publications-detail-redirect/antigen-detection-in-the-diagnosis-of-sars-cov-2infection-using-rapid-immunoassay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publications-detail-redirect/antigen-detection-in-the-diagnosis-of-sars-cov-2infection-using-rapid-immunoassay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ho.int/publications-detail-redirect/antigen-detection-in-the-diagnosis-of-sars-cov-2infection-using-rapid-immunoassays" TargetMode="External"/><Relationship Id="rId4" Type="http://schemas.openxmlformats.org/officeDocument/2006/relationships/webSettings" Target="webSettings.xml"/><Relationship Id="rId9" Type="http://schemas.openxmlformats.org/officeDocument/2006/relationships/hyperlink" Target="https://www.who.int/publications-detail-redirect/antigen-detection-in-the-diagnosis-of-sars-cov-2infection-using-rapid-immunoassays"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sciencedirect.com/science/article/pii/S2352396421005685" TargetMode="External"/><Relationship Id="rId2" Type="http://schemas.openxmlformats.org/officeDocument/2006/relationships/hyperlink" Target="http://www.biomedcentral.com/1471-2458/13/735" TargetMode="External"/><Relationship Id="rId1" Type="http://schemas.openxmlformats.org/officeDocument/2006/relationships/hyperlink" Target="https://www.afro.who.int/news/six-seven-covid-19-infections-go-undetected-africa" TargetMode="External"/><Relationship Id="rId5" Type="http://schemas.openxmlformats.org/officeDocument/2006/relationships/hyperlink" Target="https://academic.oup.com/cid/article/71/12/3174/5866094?login=true" TargetMode="External"/><Relationship Id="rId4" Type="http://schemas.openxmlformats.org/officeDocument/2006/relationships/hyperlink" Target="https://doi.org/10.1016/j.ebiom.2021.1037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2703</Words>
  <Characters>16440</Characters>
  <Application>Microsoft Office Word</Application>
  <DocSecurity>0</DocSecurity>
  <Lines>322</Lines>
  <Paragraphs>208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Sharonann Lynch</dc:creator>
  <cp:keywords/>
  <dc:description/>
  <cp:lastModifiedBy>Sharonann Lynch</cp:lastModifiedBy>
  <cp:revision>7</cp:revision>
  <dcterms:created xsi:type="dcterms:W3CDTF">2022-01-30T15:59:00Z</dcterms:created>
  <dcterms:modified xsi:type="dcterms:W3CDTF">2022-01-30T16:49:00Z</dcterms:modified>
  <cp:category/>
</cp:coreProperties>
</file>